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8" w:rsidRDefault="00723498" w:rsidP="00723498">
      <w:pPr>
        <w:widowControl/>
        <w:snapToGrid w:val="0"/>
        <w:ind w:firstLine="1"/>
        <w:jc w:val="center"/>
        <w:rPr>
          <w:rFonts w:ascii="Times New Roman" w:eastAsia="標楷體" w:hAnsi="Times New Roman"/>
          <w:b/>
          <w:bCs/>
          <w:kern w:val="0"/>
        </w:rPr>
      </w:pPr>
      <w:r>
        <w:rPr>
          <w:rFonts w:ascii="Times New Roman" w:eastAsia="標楷體" w:hAnsi="Times New Roman" w:hint="eastAsia"/>
          <w:b/>
          <w:bCs/>
          <w:kern w:val="0"/>
        </w:rPr>
        <w:t>『問題解決之「研究方法」</w:t>
      </w:r>
      <w:r>
        <w:rPr>
          <w:rFonts w:ascii="Times New Roman" w:eastAsia="標楷體" w:hAnsi="Times New Roman"/>
          <w:b/>
          <w:bCs/>
          <w:kern w:val="0"/>
        </w:rPr>
        <w:t>(</w:t>
      </w:r>
      <w:r w:rsidRPr="004F1D83">
        <w:rPr>
          <w:rFonts w:ascii="Times New Roman" w:eastAsia="標楷體" w:hAnsi="Times New Roman"/>
          <w:b/>
          <w:bCs/>
          <w:kern w:val="0"/>
        </w:rPr>
        <w:t>Research Methods for Problems- Solving</w:t>
      </w:r>
      <w:r>
        <w:rPr>
          <w:rFonts w:ascii="Times New Roman" w:eastAsia="標楷體" w:hAnsi="Times New Roman"/>
          <w:b/>
          <w:bCs/>
          <w:kern w:val="0"/>
        </w:rPr>
        <w:t>)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』</w:t>
      </w:r>
    </w:p>
    <w:p w:rsidR="00723498" w:rsidRPr="00723498" w:rsidRDefault="00723498" w:rsidP="00723498">
      <w:pPr>
        <w:widowControl/>
        <w:snapToGrid w:val="0"/>
        <w:ind w:firstLine="1"/>
        <w:jc w:val="center"/>
        <w:rPr>
          <w:rFonts w:ascii="Times New Roman" w:eastAsia="標楷體" w:hAnsi="Times New Roman"/>
          <w:b/>
          <w:bCs/>
          <w:color w:val="FF0000"/>
          <w:kern w:val="0"/>
        </w:rPr>
      </w:pPr>
      <w:r>
        <w:rPr>
          <w:rFonts w:ascii="Times New Roman" w:eastAsia="標楷體" w:hAnsi="Times New Roman" w:hint="eastAsia"/>
          <w:b/>
          <w:bCs/>
          <w:kern w:val="0"/>
        </w:rPr>
        <w:t>「開南大學」</w:t>
      </w:r>
      <w:r w:rsidRPr="00723498">
        <w:rPr>
          <w:rFonts w:ascii="Times New Roman" w:eastAsia="標楷體" w:hAnsi="Times New Roman" w:hint="eastAsia"/>
          <w:b/>
          <w:color w:val="FF0000"/>
        </w:rPr>
        <w:t>冬</w:t>
      </w:r>
      <w:r w:rsidRPr="00723498">
        <w:rPr>
          <w:rFonts w:ascii="Times New Roman" w:eastAsia="標楷體" w:hAnsi="Times New Roman" w:hint="eastAsia"/>
          <w:b/>
          <w:bCs/>
          <w:color w:val="FF0000"/>
          <w:kern w:val="0"/>
        </w:rPr>
        <w:t>令營</w:t>
      </w:r>
      <w:r>
        <w:rPr>
          <w:rFonts w:ascii="Times New Roman" w:eastAsia="標楷體" w:hAnsi="Times New Roman" w:hint="eastAsia"/>
          <w:b/>
          <w:bCs/>
          <w:kern w:val="0"/>
        </w:rPr>
        <w:t>及「交通大學與開南大學」</w:t>
      </w:r>
      <w:r w:rsidRPr="00723498">
        <w:rPr>
          <w:rFonts w:ascii="Times New Roman" w:eastAsia="標楷體" w:hAnsi="Times New Roman" w:hint="eastAsia"/>
          <w:b/>
          <w:bCs/>
          <w:color w:val="FF0000"/>
          <w:kern w:val="0"/>
        </w:rPr>
        <w:t>每學期正常上課時間</w:t>
      </w:r>
    </w:p>
    <w:p w:rsidR="00723498" w:rsidRPr="00723498" w:rsidRDefault="00723498" w:rsidP="00723498">
      <w:pPr>
        <w:widowControl/>
        <w:snapToGrid w:val="0"/>
        <w:ind w:firstLine="1"/>
        <w:jc w:val="center"/>
        <w:rPr>
          <w:rFonts w:ascii="Times New Roman" w:eastAsia="標楷體" w:hAnsi="Times New Roman"/>
          <w:b/>
          <w:bCs/>
          <w:color w:val="FF0000"/>
          <w:kern w:val="0"/>
        </w:rPr>
      </w:pPr>
    </w:p>
    <w:p w:rsidR="001E3E18" w:rsidRPr="004F1D83" w:rsidRDefault="001E3E18" w:rsidP="004F1D83">
      <w:pPr>
        <w:widowControl/>
        <w:snapToGrid w:val="0"/>
        <w:ind w:firstLine="1"/>
        <w:rPr>
          <w:rFonts w:ascii="Times New Roman" w:eastAsia="標楷體" w:hAnsi="Times New Roman"/>
          <w:b/>
          <w:bCs/>
          <w:kern w:val="0"/>
        </w:rPr>
      </w:pPr>
      <w:r w:rsidRPr="004F1D83">
        <w:rPr>
          <w:rFonts w:ascii="Times New Roman" w:eastAsia="標楷體" w:hAnsi="Times New Roman" w:hint="eastAsia"/>
          <w:b/>
          <w:bCs/>
          <w:kern w:val="0"/>
        </w:rPr>
        <w:t>各位老師、同學們大家好</w:t>
      </w:r>
      <w:r w:rsidRPr="004F1D83">
        <w:rPr>
          <w:rFonts w:ascii="Times New Roman" w:eastAsia="標楷體" w:hAnsi="Times New Roman"/>
          <w:b/>
          <w:bCs/>
          <w:kern w:val="0"/>
        </w:rPr>
        <w:t>!</w:t>
      </w:r>
    </w:p>
    <w:p w:rsidR="001E3E18" w:rsidRPr="004F1D83" w:rsidRDefault="001E3E18" w:rsidP="004F1D83">
      <w:pPr>
        <w:widowControl/>
        <w:snapToGrid w:val="0"/>
        <w:ind w:firstLine="1"/>
        <w:rPr>
          <w:rFonts w:ascii="Times New Roman" w:eastAsia="標楷體" w:hAnsi="Times New Roman"/>
          <w:b/>
          <w:bCs/>
          <w:kern w:val="0"/>
        </w:rPr>
      </w:pPr>
    </w:p>
    <w:p w:rsidR="001E3E18" w:rsidRDefault="001E3E18" w:rsidP="000D269F">
      <w:pPr>
        <w:pStyle w:val="a3"/>
        <w:snapToGrid w:val="0"/>
        <w:jc w:val="both"/>
        <w:rPr>
          <w:rFonts w:ascii="Times New Roman" w:eastAsia="標楷體" w:hAnsi="Times New Roman"/>
        </w:rPr>
      </w:pPr>
      <w:r w:rsidRPr="004F1D83">
        <w:rPr>
          <w:rFonts w:ascii="Times New Roman" w:eastAsia="標楷體" w:hAnsi="Times New Roman" w:hint="eastAsia"/>
          <w:kern w:val="0"/>
        </w:rPr>
        <w:t>為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提昇</w:t>
      </w:r>
      <w:r w:rsidR="00723498">
        <w:rPr>
          <w:rFonts w:ascii="Times New Roman" w:eastAsia="標楷體" w:hAnsi="Times New Roman" w:hint="eastAsia"/>
          <w:b/>
          <w:bCs/>
          <w:kern w:val="0"/>
        </w:rPr>
        <w:t>開南大學</w:t>
      </w:r>
      <w:r w:rsidR="004603E9">
        <w:rPr>
          <w:rFonts w:ascii="Times New Roman" w:eastAsia="標楷體" w:hAnsi="Times New Roman" w:hint="eastAsia"/>
          <w:b/>
          <w:bCs/>
          <w:kern w:val="0"/>
        </w:rPr>
        <w:t>及各大專院校</w:t>
      </w:r>
      <w:bookmarkStart w:id="0" w:name="_GoBack"/>
      <w:bookmarkEnd w:id="0"/>
      <w:r w:rsidR="00723498">
        <w:rPr>
          <w:rFonts w:ascii="Times New Roman" w:eastAsia="標楷體" w:hAnsi="Times New Roman" w:hint="eastAsia"/>
          <w:b/>
          <w:bCs/>
          <w:kern w:val="0"/>
        </w:rPr>
        <w:t>之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研究能量</w:t>
      </w:r>
      <w:r w:rsidR="00A60CC5">
        <w:rPr>
          <w:rFonts w:ascii="Times New Roman" w:eastAsia="標楷體" w:hAnsi="Times New Roman" w:hint="eastAsia"/>
          <w:b/>
          <w:bCs/>
          <w:kern w:val="0"/>
        </w:rPr>
        <w:t>與工作能力</w:t>
      </w:r>
      <w:r w:rsidRPr="004F1D83">
        <w:rPr>
          <w:rFonts w:ascii="Times New Roman" w:eastAsia="標楷體" w:hAnsi="Times New Roman" w:hint="eastAsia"/>
          <w:kern w:val="0"/>
        </w:rPr>
        <w:t>，</w:t>
      </w:r>
      <w:r w:rsidR="00723498">
        <w:rPr>
          <w:rFonts w:ascii="Times New Roman" w:eastAsia="標楷體" w:hAnsi="Times New Roman" w:hint="eastAsia"/>
          <w:kern w:val="0"/>
        </w:rPr>
        <w:t>本校</w:t>
      </w:r>
      <w:r w:rsidR="00723498" w:rsidRPr="00723498">
        <w:rPr>
          <w:rFonts w:ascii="Times New Roman" w:eastAsia="標楷體" w:hAnsi="Times New Roman" w:hint="eastAsia"/>
          <w:b/>
          <w:kern w:val="0"/>
        </w:rPr>
        <w:t>傑出講座教授</w:t>
      </w:r>
      <w:r w:rsidR="00723498" w:rsidRPr="004F1D83">
        <w:rPr>
          <w:rFonts w:ascii="Times New Roman" w:eastAsia="標楷體" w:hAnsi="Times New Roman" w:hint="eastAsia"/>
          <w:b/>
          <w:kern w:val="0"/>
        </w:rPr>
        <w:t>曾國雄</w:t>
      </w:r>
      <w:r w:rsidR="00723498" w:rsidRPr="00723498">
        <w:rPr>
          <w:rFonts w:ascii="Times New Roman" w:eastAsia="標楷體" w:hAnsi="Times New Roman" w:hint="eastAsia"/>
          <w:b/>
          <w:kern w:val="0"/>
        </w:rPr>
        <w:t>親自開授</w:t>
      </w:r>
      <w:r>
        <w:rPr>
          <w:rFonts w:ascii="Times New Roman" w:eastAsia="標楷體" w:hAnsi="Times New Roman" w:hint="eastAsia"/>
          <w:b/>
          <w:bCs/>
          <w:kern w:val="0"/>
        </w:rPr>
        <w:t>『問題解決之「研究方法」</w:t>
      </w:r>
      <w:r>
        <w:rPr>
          <w:rFonts w:ascii="Times New Roman" w:eastAsia="標楷體" w:hAnsi="Times New Roman"/>
          <w:b/>
          <w:bCs/>
          <w:kern w:val="0"/>
        </w:rPr>
        <w:t>(</w:t>
      </w:r>
      <w:r w:rsidRPr="004F1D83">
        <w:rPr>
          <w:rFonts w:ascii="Times New Roman" w:eastAsia="標楷體" w:hAnsi="Times New Roman"/>
          <w:b/>
          <w:bCs/>
          <w:kern w:val="0"/>
        </w:rPr>
        <w:t>Research Methods for Problems- Solving</w:t>
      </w:r>
      <w:r>
        <w:rPr>
          <w:rFonts w:ascii="Times New Roman" w:eastAsia="標楷體" w:hAnsi="Times New Roman"/>
          <w:b/>
          <w:bCs/>
          <w:kern w:val="0"/>
        </w:rPr>
        <w:t>)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』</w:t>
      </w:r>
      <w:r w:rsidR="00166B9F" w:rsidRPr="00723498">
        <w:rPr>
          <w:rFonts w:ascii="Times New Roman" w:eastAsia="標楷體" w:hAnsi="Times New Roman" w:hint="eastAsia"/>
          <w:b/>
          <w:color w:val="FF0000"/>
        </w:rPr>
        <w:t>冬</w:t>
      </w:r>
      <w:r w:rsidRPr="00723498">
        <w:rPr>
          <w:rFonts w:ascii="Times New Roman" w:eastAsia="標楷體" w:hAnsi="Times New Roman" w:hint="eastAsia"/>
          <w:b/>
          <w:bCs/>
          <w:color w:val="FF0000"/>
          <w:kern w:val="0"/>
        </w:rPr>
        <w:t>令營</w:t>
      </w:r>
      <w:r w:rsidR="00723498">
        <w:rPr>
          <w:rFonts w:ascii="Times New Roman" w:eastAsia="標楷體" w:hAnsi="Times New Roman" w:hint="eastAsia"/>
          <w:b/>
          <w:bCs/>
          <w:kern w:val="0"/>
        </w:rPr>
        <w:t>及「交通大學與開南大學」</w:t>
      </w:r>
      <w:r w:rsidR="00723498" w:rsidRPr="00723498">
        <w:rPr>
          <w:rFonts w:ascii="Times New Roman" w:eastAsia="標楷體" w:hAnsi="Times New Roman" w:hint="eastAsia"/>
          <w:b/>
          <w:bCs/>
          <w:color w:val="FF0000"/>
          <w:kern w:val="0"/>
        </w:rPr>
        <w:t>每學期正常</w:t>
      </w:r>
      <w:r w:rsidR="00723498">
        <w:rPr>
          <w:rFonts w:ascii="Times New Roman" w:eastAsia="標楷體" w:hAnsi="Times New Roman" w:hint="eastAsia"/>
          <w:b/>
          <w:bCs/>
          <w:color w:val="FF0000"/>
          <w:kern w:val="0"/>
        </w:rPr>
        <w:t>授課</w:t>
      </w:r>
      <w:r w:rsidR="00723498" w:rsidRPr="00723498">
        <w:rPr>
          <w:rFonts w:ascii="Times New Roman" w:eastAsia="標楷體" w:hAnsi="Times New Roman" w:hint="eastAsia"/>
          <w:b/>
          <w:bCs/>
          <w:color w:val="FF0000"/>
          <w:kern w:val="0"/>
        </w:rPr>
        <w:t>時間</w:t>
      </w:r>
      <w:r w:rsidR="00723498" w:rsidRPr="004F1D83">
        <w:rPr>
          <w:rFonts w:ascii="Times New Roman" w:eastAsia="標楷體" w:hAnsi="Times New Roman"/>
          <w:kern w:val="0"/>
        </w:rPr>
        <w:t xml:space="preserve"> </w:t>
      </w:r>
      <w:r w:rsidRPr="004F1D83">
        <w:rPr>
          <w:rFonts w:ascii="Times New Roman" w:eastAsia="標楷體" w:hAnsi="Times New Roman"/>
          <w:kern w:val="0"/>
        </w:rPr>
        <w:t>(</w:t>
      </w:r>
      <w:r w:rsidR="00723498" w:rsidRPr="004F1D83">
        <w:rPr>
          <w:rFonts w:ascii="Times New Roman" w:eastAsia="標楷體" w:hAnsi="Times New Roman" w:hint="eastAsia"/>
          <w:b/>
          <w:kern w:val="0"/>
        </w:rPr>
        <w:t>曾國雄</w:t>
      </w:r>
      <w:r w:rsidR="00723498" w:rsidRPr="00723498">
        <w:rPr>
          <w:rFonts w:ascii="Times New Roman" w:eastAsia="標楷體" w:hAnsi="Times New Roman" w:hint="eastAsia"/>
          <w:b/>
          <w:kern w:val="0"/>
        </w:rPr>
        <w:t>傑出講座教授</w:t>
      </w:r>
      <w:r w:rsidR="00723498">
        <w:rPr>
          <w:rFonts w:ascii="Times New Roman" w:eastAsia="標楷體" w:hAnsi="Times New Roman" w:hint="eastAsia"/>
          <w:b/>
          <w:kern w:val="0"/>
        </w:rPr>
        <w:t>為</w:t>
      </w:r>
      <w:r w:rsidRPr="00723498">
        <w:rPr>
          <w:rFonts w:ascii="Times New Roman" w:eastAsia="標楷體" w:hAnsi="Times New Roman" w:hint="eastAsia"/>
          <w:b/>
          <w:kern w:val="0"/>
        </w:rPr>
        <w:t>交通大學終</w:t>
      </w:r>
      <w:r w:rsidR="000B2B61" w:rsidRPr="00723498">
        <w:rPr>
          <w:rFonts w:ascii="Times New Roman" w:eastAsia="標楷體" w:hAnsi="Times New Roman" w:hint="eastAsia"/>
          <w:b/>
          <w:kern w:val="0"/>
        </w:rPr>
        <w:t>身</w:t>
      </w:r>
      <w:r w:rsidRPr="00723498">
        <w:rPr>
          <w:rFonts w:ascii="Times New Roman" w:eastAsia="標楷體" w:hAnsi="Times New Roman" w:hint="eastAsia"/>
          <w:b/>
          <w:kern w:val="0"/>
        </w:rPr>
        <w:t>講座教授，第四屆國家講座、國科會傑出奨三次、國科會特約研究員兩次、暨國科會傑出特約研究員</w:t>
      </w:r>
      <w:r w:rsidRPr="004F1D83">
        <w:rPr>
          <w:rFonts w:ascii="Times New Roman" w:eastAsia="標楷體" w:hAnsi="Times New Roman" w:hint="eastAsia"/>
          <w:kern w:val="0"/>
        </w:rPr>
        <w:t>，</w:t>
      </w:r>
      <w:r w:rsidRPr="004F1D83">
        <w:rPr>
          <w:rStyle w:val="a6"/>
          <w:rFonts w:ascii="Times New Roman" w:eastAsia="標楷體" w:hAnsi="Times New Roman"/>
          <w:color w:val="003333"/>
        </w:rPr>
        <w:t>MCDM Edgeworth- Pareto Award</w:t>
      </w:r>
      <w:r w:rsidRPr="00723498">
        <w:rPr>
          <w:rFonts w:ascii="Times New Roman" w:eastAsia="標楷體" w:hAnsi="Times New Roman" w:hint="eastAsia"/>
          <w:b/>
          <w:kern w:val="0"/>
        </w:rPr>
        <w:t>等獎</w:t>
      </w:r>
      <w:r w:rsidRPr="004F1D83">
        <w:rPr>
          <w:rFonts w:ascii="Times New Roman" w:eastAsia="標楷體" w:hAnsi="Times New Roman"/>
          <w:kern w:val="0"/>
        </w:rPr>
        <w:t>)</w:t>
      </w:r>
      <w:r w:rsidRPr="004F1D83">
        <w:rPr>
          <w:rFonts w:ascii="Times New Roman" w:eastAsia="標楷體" w:hAnsi="Times New Roman" w:hint="eastAsia"/>
        </w:rPr>
        <w:t>；</w:t>
      </w:r>
      <w:r w:rsidRPr="004F1D83">
        <w:rPr>
          <w:rFonts w:ascii="Times New Roman" w:eastAsia="標楷體" w:hAnsi="Times New Roman" w:hint="eastAsia"/>
          <w:kern w:val="0"/>
        </w:rPr>
        <w:t>參加對象為</w:t>
      </w:r>
      <w:r w:rsidR="00723498" w:rsidRPr="00723498">
        <w:rPr>
          <w:rFonts w:ascii="Times New Roman" w:eastAsia="標楷體" w:hAnsi="Times New Roman" w:hint="eastAsia"/>
          <w:b/>
          <w:kern w:val="0"/>
        </w:rPr>
        <w:t>開放</w:t>
      </w:r>
      <w:r w:rsidRPr="004F1D83">
        <w:rPr>
          <w:rFonts w:ascii="Times New Roman" w:eastAsia="標楷體" w:hAnsi="Times New Roman" w:hint="eastAsia"/>
          <w:b/>
          <w:kern w:val="0"/>
        </w:rPr>
        <w:t>校內外</w:t>
      </w:r>
      <w:r w:rsidRPr="004F1D83">
        <w:rPr>
          <w:rFonts w:ascii="Times New Roman" w:eastAsia="標楷體" w:hAnsi="Times New Roman" w:hint="eastAsia"/>
          <w:kern w:val="0"/>
        </w:rPr>
        <w:t>有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意願</w:t>
      </w:r>
      <w:r w:rsidR="00723498">
        <w:rPr>
          <w:rFonts w:ascii="Times New Roman" w:eastAsia="標楷體" w:hAnsi="Times New Roman" w:hint="eastAsia"/>
          <w:b/>
          <w:bCs/>
          <w:kern w:val="0"/>
        </w:rPr>
        <w:t>「</w:t>
      </w:r>
      <w:r w:rsidR="00723498" w:rsidRPr="004F1D83">
        <w:rPr>
          <w:rFonts w:ascii="Times New Roman" w:eastAsia="標楷體" w:hAnsi="Times New Roman" w:hint="eastAsia"/>
          <w:b/>
          <w:bCs/>
          <w:kern w:val="0"/>
        </w:rPr>
        <w:t>奠定研究基礎</w:t>
      </w:r>
      <w:r w:rsidR="00723498">
        <w:rPr>
          <w:rFonts w:ascii="Times New Roman" w:eastAsia="標楷體" w:hAnsi="Times New Roman" w:hint="eastAsia"/>
          <w:b/>
          <w:bCs/>
          <w:kern w:val="0"/>
        </w:rPr>
        <w:t>」</w:t>
      </w:r>
      <w:r w:rsidRPr="004F1D83">
        <w:rPr>
          <w:rFonts w:ascii="Times New Roman" w:eastAsia="標楷體" w:hAnsi="Times New Roman" w:hint="eastAsia"/>
          <w:kern w:val="0"/>
        </w:rPr>
        <w:t>之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教師與碩博士班研究生</w:t>
      </w:r>
      <w:r w:rsidRPr="004F1D83">
        <w:rPr>
          <w:rFonts w:ascii="Times New Roman" w:eastAsia="標楷體" w:hAnsi="Times New Roman"/>
          <w:b/>
          <w:bCs/>
          <w:kern w:val="0"/>
        </w:rPr>
        <w:t>(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含</w:t>
      </w:r>
      <w:r w:rsidRPr="004F1D83">
        <w:rPr>
          <w:rFonts w:ascii="Times New Roman" w:eastAsia="標楷體" w:hAnsi="Times New Roman"/>
          <w:b/>
          <w:bCs/>
          <w:kern w:val="0"/>
        </w:rPr>
        <w:t>IHP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三四年級或大學部三四年級特優培育學生</w:t>
      </w:r>
      <w:r w:rsidRPr="004F1D83">
        <w:rPr>
          <w:rFonts w:ascii="Times New Roman" w:eastAsia="標楷體" w:hAnsi="Times New Roman"/>
          <w:b/>
          <w:bCs/>
          <w:kern w:val="0"/>
        </w:rPr>
        <w:t>)</w:t>
      </w:r>
      <w:r w:rsidRPr="004F1D83">
        <w:rPr>
          <w:rFonts w:ascii="Times New Roman" w:eastAsia="標楷體" w:hAnsi="Times New Roman" w:hint="eastAsia"/>
          <w:kern w:val="0"/>
        </w:rPr>
        <w:t>為原則。課程之初會將『「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問題解決</w:t>
      </w:r>
      <w:r w:rsidRPr="004F1D83">
        <w:rPr>
          <w:rFonts w:ascii="Times New Roman" w:eastAsia="標楷體" w:hAnsi="Times New Roman"/>
          <w:b/>
          <w:bCs/>
          <w:kern w:val="0"/>
        </w:rPr>
        <w:t>(Problems-Solving)</w:t>
      </w:r>
      <w:r w:rsidRPr="004F1D83">
        <w:rPr>
          <w:rFonts w:ascii="Times New Roman" w:eastAsia="標楷體" w:hAnsi="Times New Roman" w:hint="eastAsia"/>
          <w:kern w:val="0"/>
        </w:rPr>
        <w:t>」之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傳統至最新及未來可能發展</w:t>
      </w:r>
      <w:r w:rsidRPr="004F1D83">
        <w:rPr>
          <w:rFonts w:ascii="Times New Roman" w:eastAsia="標楷體" w:hAnsi="Times New Roman" w:hint="eastAsia"/>
          <w:kern w:val="0"/>
        </w:rPr>
        <w:t>的「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研究方法</w:t>
      </w:r>
      <w:r w:rsidRPr="004F1D83">
        <w:rPr>
          <w:rFonts w:ascii="Times New Roman" w:eastAsia="標楷體" w:hAnsi="Times New Roman"/>
          <w:b/>
          <w:bCs/>
          <w:kern w:val="0"/>
        </w:rPr>
        <w:t>(Research Methods)</w:t>
      </w:r>
      <w:r w:rsidRPr="004F1D83">
        <w:rPr>
          <w:rFonts w:ascii="Times New Roman" w:eastAsia="標楷體" w:hAnsi="Times New Roman" w:hint="eastAsia"/>
          <w:kern w:val="0"/>
        </w:rPr>
        <w:t>」』以及『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如何投稿</w:t>
      </w:r>
      <w:r w:rsidRPr="004F1D83">
        <w:rPr>
          <w:rFonts w:ascii="Times New Roman" w:eastAsia="標楷體" w:hAnsi="Times New Roman"/>
          <w:b/>
          <w:bCs/>
          <w:kern w:val="0"/>
        </w:rPr>
        <w:t>SSCI/SCI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論文之技巧與要點</w:t>
      </w:r>
      <w:r w:rsidRPr="004F1D83">
        <w:rPr>
          <w:rFonts w:ascii="Times New Roman" w:eastAsia="標楷體" w:hAnsi="Times New Roman" w:hint="eastAsia"/>
          <w:kern w:val="0"/>
        </w:rPr>
        <w:t>』加以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深入淺出</w:t>
      </w:r>
      <w:r w:rsidRPr="004F1D83">
        <w:rPr>
          <w:rFonts w:ascii="Times New Roman" w:eastAsia="標楷體" w:hAnsi="Times New Roman" w:hint="eastAsia"/>
          <w:kern w:val="0"/>
        </w:rPr>
        <w:t>的介紹，及其他相關基礎課程之教學分享，爾後本研究室</w:t>
      </w:r>
      <w:r w:rsidRPr="00723498">
        <w:rPr>
          <w:rFonts w:ascii="Times New Roman" w:eastAsia="標楷體" w:hAnsi="Times New Roman" w:hint="eastAsia"/>
          <w:b/>
          <w:kern w:val="0"/>
        </w:rPr>
        <w:t>團隊</w:t>
      </w:r>
      <w:r w:rsidR="00723498" w:rsidRPr="00723498">
        <w:rPr>
          <w:rFonts w:ascii="Times New Roman" w:eastAsia="標楷體" w:hAnsi="Times New Roman" w:hint="eastAsia"/>
          <w:b/>
          <w:kern w:val="0"/>
        </w:rPr>
        <w:t>教師</w:t>
      </w:r>
      <w:r w:rsidR="00723498">
        <w:rPr>
          <w:rFonts w:ascii="Times New Roman" w:eastAsia="標楷體" w:hAnsi="Times New Roman" w:hint="eastAsia"/>
          <w:kern w:val="0"/>
        </w:rPr>
        <w:t>及</w:t>
      </w:r>
      <w:r w:rsidR="00723498" w:rsidRPr="00723498">
        <w:rPr>
          <w:rFonts w:ascii="Times New Roman" w:eastAsia="標楷體" w:hAnsi="Times New Roman" w:hint="eastAsia"/>
          <w:b/>
          <w:kern w:val="0"/>
        </w:rPr>
        <w:t>助理群</w:t>
      </w:r>
      <w:r w:rsidR="00723498">
        <w:rPr>
          <w:rFonts w:ascii="Times New Roman" w:eastAsia="標楷體" w:hAnsi="Times New Roman" w:hint="eastAsia"/>
          <w:kern w:val="0"/>
        </w:rPr>
        <w:t>協助</w:t>
      </w:r>
      <w:r w:rsidRPr="004F1D83">
        <w:rPr>
          <w:rFonts w:ascii="Times New Roman" w:eastAsia="標楷體" w:hAnsi="Times New Roman" w:hint="eastAsia"/>
          <w:kern w:val="0"/>
        </w:rPr>
        <w:t>【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個案討論</w:t>
      </w:r>
      <w:r w:rsidRPr="004F1D83">
        <w:rPr>
          <w:rFonts w:ascii="Times New Roman" w:eastAsia="標楷體" w:hAnsi="Times New Roman" w:hint="eastAsia"/>
          <w:kern w:val="0"/>
        </w:rPr>
        <w:t>】或【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計算方法</w:t>
      </w:r>
      <w:r w:rsidRPr="004F1D83">
        <w:rPr>
          <w:rFonts w:ascii="Times New Roman" w:eastAsia="標楷體" w:hAnsi="Times New Roman" w:hint="eastAsia"/>
          <w:kern w:val="0"/>
        </w:rPr>
        <w:t>】或【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軟體操作</w:t>
      </w:r>
      <w:r w:rsidRPr="004F1D83">
        <w:rPr>
          <w:rFonts w:ascii="Times New Roman" w:eastAsia="標楷體" w:hAnsi="Times New Roman" w:hint="eastAsia"/>
          <w:kern w:val="0"/>
        </w:rPr>
        <w:t>】等方式</w:t>
      </w:r>
      <w:r w:rsidR="00723498">
        <w:rPr>
          <w:rFonts w:ascii="Times New Roman" w:eastAsia="標楷體" w:hAnsi="Times New Roman" w:hint="eastAsia"/>
          <w:kern w:val="0"/>
        </w:rPr>
        <w:t>，</w:t>
      </w:r>
      <w:r w:rsidRPr="004F1D83">
        <w:rPr>
          <w:rFonts w:ascii="Times New Roman" w:eastAsia="標楷體" w:hAnsi="Times New Roman" w:hint="eastAsia"/>
          <w:kern w:val="0"/>
        </w:rPr>
        <w:t>針對各研究方法進行深入探討與實例操作，並以實例說明</w:t>
      </w:r>
      <w:r w:rsidRPr="004F1D83">
        <w:rPr>
          <w:rFonts w:ascii="Times New Roman" w:eastAsia="標楷體" w:hAnsi="Times New Roman"/>
          <w:kern w:val="0"/>
        </w:rPr>
        <w:t>(</w:t>
      </w:r>
      <w:r w:rsidRPr="004F1D83">
        <w:rPr>
          <w:rFonts w:ascii="Times New Roman" w:eastAsia="標楷體" w:hAnsi="Times New Roman" w:hint="eastAsia"/>
          <w:kern w:val="0"/>
        </w:rPr>
        <w:t>如以</w:t>
      </w:r>
      <w:smartTag w:uri="urn:schemas-microsoft-com:office:smarttags" w:element="PersonName">
        <w:smartTagPr>
          <w:attr w:name="ProductID" w:val="曾國雄"/>
        </w:smartTagPr>
        <w:r w:rsidRPr="004F1D83">
          <w:rPr>
            <w:rFonts w:ascii="Times New Roman" w:eastAsia="標楷體" w:hAnsi="Times New Roman" w:hint="eastAsia"/>
            <w:b/>
            <w:kern w:val="0"/>
          </w:rPr>
          <w:t>曾國雄</w:t>
        </w:r>
      </w:smartTag>
      <w:r w:rsidRPr="004F1D83">
        <w:rPr>
          <w:rFonts w:ascii="Times New Roman" w:eastAsia="標楷體" w:hAnsi="Times New Roman" w:hint="eastAsia"/>
          <w:kern w:val="0"/>
        </w:rPr>
        <w:t>教授實際在</w:t>
      </w:r>
      <w:r>
        <w:rPr>
          <w:rFonts w:ascii="Times New Roman" w:eastAsia="標楷體" w:hAnsi="Times New Roman"/>
          <w:b/>
          <w:bCs/>
          <w:kern w:val="0"/>
        </w:rPr>
        <w:t>SSCI/</w:t>
      </w:r>
      <w:r w:rsidRPr="004F1D83">
        <w:rPr>
          <w:rFonts w:ascii="Times New Roman" w:eastAsia="標楷體" w:hAnsi="Times New Roman"/>
          <w:b/>
          <w:bCs/>
          <w:kern w:val="0"/>
        </w:rPr>
        <w:t>SCI</w:t>
      </w:r>
      <w:r w:rsidRPr="004F1D83">
        <w:rPr>
          <w:rFonts w:ascii="Times New Roman" w:eastAsia="標楷體" w:hAnsi="Times New Roman" w:hint="eastAsia"/>
          <w:kern w:val="0"/>
        </w:rPr>
        <w:t>期刊刊出之論文為例</w:t>
      </w:r>
      <w:r w:rsidRPr="004F1D83">
        <w:rPr>
          <w:rFonts w:ascii="Times New Roman" w:eastAsia="標楷體" w:hAnsi="Times New Roman"/>
          <w:kern w:val="0"/>
        </w:rPr>
        <w:t>)</w:t>
      </w:r>
      <w:r w:rsidRPr="004F1D83">
        <w:rPr>
          <w:rFonts w:ascii="Times New Roman" w:eastAsia="標楷體" w:hAnsi="Times New Roman" w:hint="eastAsia"/>
          <w:kern w:val="0"/>
        </w:rPr>
        <w:t>，以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帶動台灣學術研究風氣與提昇研究能量</w:t>
      </w:r>
      <w:r w:rsidRPr="004F1D83">
        <w:rPr>
          <w:rFonts w:ascii="Times New Roman" w:eastAsia="標楷體" w:hAnsi="Times New Roman" w:hint="eastAsia"/>
          <w:kern w:val="0"/>
        </w:rPr>
        <w:t>。</w:t>
      </w:r>
      <w:r w:rsidRPr="004F1D83">
        <w:rPr>
          <w:rFonts w:ascii="Times New Roman" w:eastAsia="標楷體" w:hAnsi="Times New Roman" w:hint="eastAsia"/>
          <w:b/>
          <w:kern w:val="0"/>
        </w:rPr>
        <w:t>研究方法</w:t>
      </w:r>
      <w:r w:rsidRPr="004F1D83">
        <w:rPr>
          <w:rFonts w:ascii="Times New Roman" w:eastAsia="標楷體" w:hAnsi="Times New Roman" w:hint="eastAsia"/>
          <w:kern w:val="0"/>
        </w:rPr>
        <w:t>一</w:t>
      </w:r>
      <w:r w:rsidRPr="00723498">
        <w:rPr>
          <w:rFonts w:ascii="Times New Roman" w:eastAsia="標楷體" w:hAnsi="Times New Roman" w:hint="eastAsia"/>
          <w:b/>
          <w:kern w:val="0"/>
        </w:rPr>
        <w:t>開始聽不懂</w:t>
      </w:r>
      <w:r w:rsidR="00723498">
        <w:rPr>
          <w:rFonts w:ascii="Times New Roman" w:eastAsia="標楷體" w:hAnsi="Times New Roman" w:hint="eastAsia"/>
          <w:b/>
          <w:kern w:val="0"/>
        </w:rPr>
        <w:t>不必擔心，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不用怕</w:t>
      </w:r>
      <w:r w:rsidRPr="004F1D83">
        <w:rPr>
          <w:rFonts w:ascii="Times New Roman" w:eastAsia="標楷體" w:hAnsi="Times New Roman" w:hint="eastAsia"/>
          <w:kern w:val="0"/>
        </w:rPr>
        <w:t>，</w:t>
      </w:r>
      <w:r w:rsidR="00723498">
        <w:rPr>
          <w:rFonts w:ascii="Times New Roman" w:eastAsia="標楷體" w:hAnsi="Times New Roman" w:hint="eastAsia"/>
          <w:kern w:val="0"/>
        </w:rPr>
        <w:t>還是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聽下去</w:t>
      </w:r>
      <w:r w:rsidRPr="004F1D83">
        <w:rPr>
          <w:rFonts w:ascii="Times New Roman" w:eastAsia="標楷體" w:hAnsi="Times New Roman" w:hint="eastAsia"/>
          <w:kern w:val="0"/>
        </w:rPr>
        <w:t>，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多聽幾次</w:t>
      </w:r>
      <w:r w:rsidRPr="004F1D83">
        <w:rPr>
          <w:rFonts w:ascii="Times New Roman" w:eastAsia="標楷體" w:hAnsi="Times New Roman" w:hint="eastAsia"/>
          <w:kern w:val="0"/>
        </w:rPr>
        <w:t>！</w:t>
      </w:r>
      <w:r w:rsidR="00723498">
        <w:rPr>
          <w:rFonts w:ascii="Times New Roman" w:eastAsia="標楷體" w:hAnsi="Times New Roman" w:hint="eastAsia"/>
          <w:b/>
          <w:kern w:val="0"/>
        </w:rPr>
        <w:t>自然就會了</w:t>
      </w:r>
      <w:r w:rsidR="00723498">
        <w:rPr>
          <w:rFonts w:ascii="Times New Roman" w:eastAsia="標楷體" w:hAnsi="Times New Roman" w:hint="eastAsia"/>
          <w:b/>
          <w:kern w:val="0"/>
        </w:rPr>
        <w:t>!</w:t>
      </w:r>
      <w:r w:rsidRPr="004F1D83">
        <w:rPr>
          <w:rFonts w:ascii="Times New Roman" w:eastAsia="標楷體" w:hAnsi="Times New Roman" w:hint="eastAsia"/>
          <w:kern w:val="0"/>
        </w:rPr>
        <w:t>老師們會在課堂中分享新的議題，而課堂中所分享的議題可以做為文章</w:t>
      </w:r>
      <w:r w:rsidR="00723498">
        <w:rPr>
          <w:rFonts w:ascii="Times New Roman" w:eastAsia="標楷體" w:hAnsi="Times New Roman" w:hint="eastAsia"/>
          <w:kern w:val="0"/>
        </w:rPr>
        <w:t>的</w:t>
      </w:r>
      <w:r w:rsidRPr="004F1D83">
        <w:rPr>
          <w:rFonts w:ascii="Times New Roman" w:eastAsia="標楷體" w:hAnsi="Times New Roman" w:hint="eastAsia"/>
          <w:kern w:val="0"/>
        </w:rPr>
        <w:t>「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故事</w:t>
      </w:r>
      <w:r w:rsidRPr="004F1D83">
        <w:rPr>
          <w:rFonts w:ascii="Times New Roman" w:eastAsia="標楷體" w:hAnsi="Times New Roman" w:hint="eastAsia"/>
          <w:kern w:val="0"/>
        </w:rPr>
        <w:t>」，找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題目實做</w:t>
      </w:r>
      <w:r w:rsidRPr="004F1D83">
        <w:rPr>
          <w:rFonts w:ascii="Times New Roman" w:eastAsia="標楷體" w:hAnsi="Times New Roman"/>
          <w:kern w:val="0"/>
        </w:rPr>
        <w:t>(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個案分析為以【</w:t>
      </w:r>
      <w:r w:rsidRPr="004F1D83">
        <w:rPr>
          <w:rFonts w:ascii="Times New Roman" w:eastAsia="標楷體" w:hAnsi="Times New Roman" w:hint="eastAsia"/>
          <w:kern w:val="0"/>
        </w:rPr>
        <w:t>「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故事個案</w:t>
      </w:r>
      <w:r w:rsidRPr="004F1D83">
        <w:rPr>
          <w:rFonts w:ascii="Times New Roman" w:eastAsia="標楷體" w:hAnsi="Times New Roman"/>
          <w:b/>
          <w:bCs/>
          <w:kern w:val="0"/>
        </w:rPr>
        <w:t>(Story Case)</w:t>
      </w:r>
      <w:r w:rsidRPr="004F1D83">
        <w:rPr>
          <w:rFonts w:ascii="Times New Roman" w:eastAsia="標楷體" w:hAnsi="Times New Roman" w:hint="eastAsia"/>
          <w:kern w:val="0"/>
        </w:rPr>
        <w:t>」</w:t>
      </w:r>
      <w:r w:rsidRPr="000D269F">
        <w:rPr>
          <w:rFonts w:ascii="Times New Roman" w:eastAsia="標楷體" w:hAnsi="Times New Roman"/>
          <w:b/>
          <w:bCs/>
          <w:kern w:val="0"/>
        </w:rPr>
        <w:t>+</w:t>
      </w:r>
      <w:r w:rsidRPr="004F1D83">
        <w:rPr>
          <w:rFonts w:ascii="Times New Roman" w:eastAsia="標楷體" w:hAnsi="Times New Roman" w:hint="eastAsia"/>
          <w:kern w:val="0"/>
        </w:rPr>
        <w:t>「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解決問題之研究方法</w:t>
      </w:r>
      <w:r w:rsidRPr="004F1D83">
        <w:rPr>
          <w:rFonts w:ascii="Times New Roman" w:eastAsia="標楷體" w:hAnsi="Times New Roman" w:hint="eastAsia"/>
          <w:kern w:val="0"/>
        </w:rPr>
        <w:t>」</w:t>
      </w:r>
      <w:r w:rsidRPr="004F1D83">
        <w:rPr>
          <w:rFonts w:ascii="Times New Roman" w:eastAsia="標楷體" w:hAnsi="Times New Roman"/>
          <w:kern w:val="0"/>
          <w:position w:val="-6"/>
        </w:rPr>
        <w:object w:dxaOrig="30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05pt;height:10.75pt" o:ole="">
            <v:imagedata r:id="rId8" o:title=""/>
          </v:shape>
          <o:OLEObject Type="Embed" ProgID="Equation.DSMT4" ShapeID="_x0000_i1025" DrawAspect="Content" ObjectID="_1419417025" r:id="rId9"/>
        </w:object>
      </w:r>
      <w:r w:rsidR="00723498" w:rsidRPr="00723498">
        <w:rPr>
          <w:rFonts w:ascii="Times New Roman" w:eastAsia="標楷體" w:hAnsi="Times New Roman" w:hint="eastAsia"/>
          <w:b/>
          <w:kern w:val="0"/>
        </w:rPr>
        <w:t>結果</w:t>
      </w:r>
      <w:r w:rsidRPr="00723498">
        <w:rPr>
          <w:rFonts w:ascii="Times New Roman" w:eastAsia="標楷體" w:hAnsi="Times New Roman" w:hint="eastAsia"/>
          <w:b/>
          <w:kern w:val="0"/>
        </w:rPr>
        <w:t>表達</w:t>
      </w:r>
      <w:r w:rsidRPr="004F1D83">
        <w:rPr>
          <w:rFonts w:ascii="Times New Roman" w:eastAsia="標楷體" w:hAnsi="Times New Roman"/>
          <w:kern w:val="0"/>
        </w:rPr>
        <w:t>(</w:t>
      </w:r>
      <w:r w:rsidRPr="004F1D83">
        <w:rPr>
          <w:rFonts w:ascii="Times New Roman" w:eastAsia="標楷體" w:hAnsi="Times New Roman" w:hint="eastAsia"/>
          <w:kern w:val="0"/>
        </w:rPr>
        <w:t>含</w:t>
      </w:r>
      <w:r w:rsidR="00723498" w:rsidRPr="00F1218D">
        <w:rPr>
          <w:rFonts w:ascii="Times New Roman" w:eastAsia="標楷體" w:hAnsi="Times New Roman" w:hint="eastAsia"/>
          <w:b/>
          <w:kern w:val="0"/>
        </w:rPr>
        <w:t>「寫的技巧</w:t>
      </w:r>
      <w:r w:rsidR="00723498" w:rsidRPr="00F1218D">
        <w:rPr>
          <w:rFonts w:ascii="Times New Roman" w:eastAsia="標楷體" w:hAnsi="Times New Roman" w:hint="eastAsia"/>
          <w:b/>
          <w:kern w:val="0"/>
        </w:rPr>
        <w:t>(</w:t>
      </w:r>
      <w:r w:rsidR="00723498" w:rsidRPr="00F1218D">
        <w:rPr>
          <w:rFonts w:ascii="Times New Roman" w:eastAsia="標楷體" w:hAnsi="Times New Roman"/>
          <w:b/>
          <w:kern w:val="0"/>
        </w:rPr>
        <w:t>Writing Skill</w:t>
      </w:r>
      <w:r w:rsidR="00723498" w:rsidRPr="00F1218D">
        <w:rPr>
          <w:rFonts w:ascii="Times New Roman" w:eastAsia="標楷體" w:hAnsi="Times New Roman" w:hint="eastAsia"/>
          <w:b/>
          <w:kern w:val="0"/>
        </w:rPr>
        <w:t>)</w:t>
      </w:r>
      <w:r w:rsidR="00723498" w:rsidRPr="00F1218D">
        <w:rPr>
          <w:rFonts w:ascii="Times New Roman" w:eastAsia="標楷體" w:hAnsi="Times New Roman" w:hint="eastAsia"/>
          <w:b/>
          <w:kern w:val="0"/>
        </w:rPr>
        <w:t>」</w:t>
      </w:r>
      <w:r w:rsidR="00723498">
        <w:rPr>
          <w:rFonts w:ascii="Times New Roman" w:eastAsia="標楷體" w:hAnsi="Times New Roman" w:hint="eastAsia"/>
          <w:kern w:val="0"/>
        </w:rPr>
        <w:t>與</w:t>
      </w:r>
      <w:r w:rsidR="00723498" w:rsidRPr="00F1218D">
        <w:rPr>
          <w:rFonts w:ascii="Times New Roman" w:eastAsia="標楷體" w:hAnsi="Times New Roman" w:hint="eastAsia"/>
          <w:b/>
          <w:kern w:val="0"/>
        </w:rPr>
        <w:t>「講的技巧</w:t>
      </w:r>
      <w:r w:rsidR="00723498" w:rsidRPr="00F1218D">
        <w:rPr>
          <w:rFonts w:ascii="Times New Roman" w:eastAsia="標楷體" w:hAnsi="Times New Roman" w:hint="eastAsia"/>
          <w:b/>
          <w:kern w:val="0"/>
        </w:rPr>
        <w:t>(</w:t>
      </w:r>
      <w:r w:rsidR="00723498" w:rsidRPr="00F1218D">
        <w:rPr>
          <w:rFonts w:ascii="Times New Roman" w:eastAsia="標楷體" w:hAnsi="Times New Roman"/>
          <w:b/>
          <w:kern w:val="0"/>
        </w:rPr>
        <w:t xml:space="preserve"> Speech Skill)</w:t>
      </w:r>
      <w:r w:rsidR="00723498" w:rsidRPr="00F1218D">
        <w:rPr>
          <w:rFonts w:ascii="Times New Roman" w:eastAsia="標楷體" w:hAnsi="Times New Roman" w:hint="eastAsia"/>
          <w:b/>
          <w:kern w:val="0"/>
        </w:rPr>
        <w:t>」</w:t>
      </w:r>
      <w:r w:rsidR="00723498">
        <w:rPr>
          <w:rFonts w:ascii="Times New Roman" w:eastAsia="標楷體" w:hAnsi="Times New Roman" w:hint="eastAsia"/>
          <w:kern w:val="0"/>
        </w:rPr>
        <w:t>)</w:t>
      </w:r>
      <w:r w:rsidR="00723498">
        <w:rPr>
          <w:rFonts w:ascii="Times New Roman" w:eastAsia="標楷體" w:hAnsi="Times New Roman" w:hint="eastAsia"/>
          <w:kern w:val="0"/>
        </w:rPr>
        <w:t>，重點在於</w:t>
      </w:r>
      <w:r w:rsidR="00723498" w:rsidRPr="00723498">
        <w:rPr>
          <w:rFonts w:ascii="Times New Roman" w:eastAsia="標楷體" w:hAnsi="Times New Roman" w:hint="eastAsia"/>
          <w:b/>
          <w:kern w:val="0"/>
        </w:rPr>
        <w:t>邏輯之思考與推理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】</w:t>
      </w:r>
      <w:r w:rsidRPr="004F1D83">
        <w:rPr>
          <w:rFonts w:ascii="Times New Roman" w:eastAsia="標楷體" w:hAnsi="Times New Roman"/>
          <w:kern w:val="0"/>
        </w:rPr>
        <w:t>)</w:t>
      </w:r>
      <w:r w:rsidRPr="004F1D83">
        <w:rPr>
          <w:rFonts w:ascii="Times New Roman" w:eastAsia="標楷體" w:hAnsi="Times New Roman" w:hint="eastAsia"/>
          <w:kern w:val="0"/>
        </w:rPr>
        <w:t>，一直做下去，試著投稿，就會有</w:t>
      </w:r>
      <w:r w:rsidRPr="004F1D83">
        <w:rPr>
          <w:rFonts w:ascii="Times New Roman" w:eastAsia="標楷體" w:hAnsi="Times New Roman"/>
          <w:b/>
          <w:bCs/>
          <w:kern w:val="0"/>
        </w:rPr>
        <w:t>SSCI/SCI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的研究成果，</w:t>
      </w:r>
      <w:r w:rsidR="00723498">
        <w:rPr>
          <w:rFonts w:ascii="Times New Roman" w:eastAsia="標楷體" w:hAnsi="Times New Roman" w:hint="eastAsia"/>
          <w:b/>
          <w:bCs/>
          <w:kern w:val="0"/>
        </w:rPr>
        <w:t>並可提昇工作與就業之能力；</w:t>
      </w:r>
      <w:r w:rsidRPr="004F1D83">
        <w:rPr>
          <w:rFonts w:ascii="Times New Roman" w:eastAsia="標楷體" w:hAnsi="Times New Roman" w:hint="eastAsia"/>
          <w:kern w:val="0"/>
        </w:rPr>
        <w:t>如果欲達到此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研究</w:t>
      </w:r>
      <w:r w:rsidR="00723498" w:rsidRPr="004F1D83">
        <w:rPr>
          <w:rFonts w:ascii="Times New Roman" w:eastAsia="標楷體" w:hAnsi="Times New Roman" w:hint="eastAsia"/>
          <w:b/>
          <w:bCs/>
          <w:kern w:val="0"/>
        </w:rPr>
        <w:t>能量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之成果</w:t>
      </w:r>
      <w:r w:rsidRPr="004F1D83">
        <w:rPr>
          <w:rFonts w:ascii="Times New Roman" w:eastAsia="標楷體" w:hAnsi="Times New Roman" w:hint="eastAsia"/>
          <w:bCs/>
          <w:kern w:val="0"/>
        </w:rPr>
        <w:t>，「</w:t>
      </w:r>
      <w:r w:rsidRPr="00166B9F">
        <w:rPr>
          <w:rFonts w:ascii="Times New Roman" w:eastAsia="標楷體" w:hAnsi="Times New Roman" w:hint="eastAsia"/>
          <w:b/>
          <w:bCs/>
          <w:kern w:val="0"/>
        </w:rPr>
        <w:t>天下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沒有白吃的午餐」</w:t>
      </w:r>
      <w:r w:rsidRPr="004F1D83">
        <w:rPr>
          <w:rFonts w:ascii="Times New Roman" w:eastAsia="標楷體" w:hAnsi="Times New Roman" w:hint="eastAsia"/>
          <w:kern w:val="0"/>
        </w:rPr>
        <w:t>，</w:t>
      </w:r>
      <w:r w:rsidRPr="004F1D83">
        <w:rPr>
          <w:rFonts w:ascii="Times New Roman" w:eastAsia="標楷體" w:hAnsi="Times New Roman" w:hint="eastAsia"/>
          <w:bCs/>
          <w:kern w:val="0"/>
        </w:rPr>
        <w:t>只要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耐心學習</w:t>
      </w:r>
      <w:r w:rsidRPr="004F1D83">
        <w:rPr>
          <w:rFonts w:ascii="Times New Roman" w:eastAsia="標楷體" w:hAnsi="Times New Roman" w:hint="eastAsia"/>
          <w:kern w:val="0"/>
        </w:rPr>
        <w:t>，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一步一步的達成，</w:t>
      </w:r>
      <w:r w:rsidRPr="004F1D83">
        <w:rPr>
          <w:rFonts w:ascii="Times New Roman" w:eastAsia="標楷體" w:hAnsi="Times New Roman" w:hint="eastAsia"/>
          <w:bCs/>
          <w:kern w:val="0"/>
        </w:rPr>
        <w:t>相信成果必能「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事半功百倍」</w:t>
      </w:r>
      <w:r w:rsidRPr="004F1D83">
        <w:rPr>
          <w:rFonts w:ascii="Times New Roman" w:eastAsia="標楷體" w:hAnsi="Times New Roman" w:hint="eastAsia"/>
        </w:rPr>
        <w:t>。</w:t>
      </w:r>
    </w:p>
    <w:p w:rsidR="00723498" w:rsidRDefault="00723498" w:rsidP="00723498">
      <w:pPr>
        <w:snapToGrid w:val="0"/>
        <w:jc w:val="both"/>
        <w:rPr>
          <w:rFonts w:ascii="Times New Roman" w:eastAsia="標楷體" w:hAnsi="Times New Roman"/>
          <w:b/>
          <w:bCs/>
          <w:kern w:val="0"/>
        </w:rPr>
      </w:pPr>
    </w:p>
    <w:p w:rsidR="00723498" w:rsidRPr="00723498" w:rsidRDefault="00723498" w:rsidP="00723498">
      <w:pPr>
        <w:snapToGrid w:val="0"/>
        <w:jc w:val="both"/>
        <w:rPr>
          <w:rFonts w:ascii="Times New Roman" w:eastAsia="標楷體" w:hAnsi="Times New Roman"/>
          <w:kern w:val="0"/>
        </w:rPr>
      </w:pPr>
      <w:r>
        <w:rPr>
          <w:rFonts w:ascii="Times New Roman" w:eastAsia="標楷體" w:hAnsi="Times New Roman" w:hint="eastAsia"/>
          <w:b/>
          <w:bCs/>
          <w:kern w:val="0"/>
        </w:rPr>
        <w:t>「開南大學」</w:t>
      </w:r>
      <w:r w:rsidRPr="00723498">
        <w:rPr>
          <w:rFonts w:ascii="Times New Roman" w:eastAsia="標楷體" w:hAnsi="Times New Roman" w:hint="eastAsia"/>
          <w:b/>
          <w:color w:val="FF0000"/>
        </w:rPr>
        <w:t>冬</w:t>
      </w:r>
      <w:r w:rsidRPr="00723498">
        <w:rPr>
          <w:rFonts w:ascii="Times New Roman" w:eastAsia="標楷體" w:hAnsi="Times New Roman" w:hint="eastAsia"/>
          <w:b/>
          <w:bCs/>
          <w:color w:val="FF0000"/>
          <w:kern w:val="0"/>
        </w:rPr>
        <w:t>令營</w:t>
      </w:r>
    </w:p>
    <w:p w:rsidR="001E3E18" w:rsidRDefault="001E3E18" w:rsidP="00166B9F">
      <w:pPr>
        <w:snapToGrid w:val="0"/>
        <w:jc w:val="both"/>
        <w:rPr>
          <w:rFonts w:ascii="Times New Roman" w:eastAsia="標楷體" w:hAnsi="Times New Roman"/>
          <w:kern w:val="0"/>
        </w:rPr>
      </w:pPr>
      <w:r w:rsidRPr="004F1D83">
        <w:rPr>
          <w:rFonts w:ascii="新細明體" w:hAnsi="新細明體" w:cs="新細明體" w:hint="eastAsia"/>
          <w:b/>
          <w:kern w:val="0"/>
        </w:rPr>
        <w:t>※</w:t>
      </w:r>
      <w:r w:rsidR="00166B9F">
        <w:rPr>
          <w:rFonts w:ascii="Times New Roman" w:eastAsia="標楷體" w:hAnsi="Times New Roman" w:hint="eastAsia"/>
          <w:b/>
          <w:kern w:val="0"/>
        </w:rPr>
        <w:t>由於本次研究方法冬</w:t>
      </w:r>
      <w:r w:rsidRPr="004F1D83">
        <w:rPr>
          <w:rFonts w:ascii="Times New Roman" w:eastAsia="標楷體" w:hAnsi="Times New Roman" w:hint="eastAsia"/>
          <w:b/>
          <w:kern w:val="0"/>
        </w:rPr>
        <w:t>令營將提供「茶水」及準備「上課講義」，如需「上課講義」者，請繳交報名費用</w:t>
      </w:r>
      <w:r w:rsidR="00166B9F">
        <w:rPr>
          <w:rFonts w:ascii="Times New Roman" w:eastAsia="標楷體" w:hAnsi="Times New Roman"/>
          <w:b/>
          <w:color w:val="FF0000"/>
          <w:kern w:val="0"/>
        </w:rPr>
        <w:t>NT</w:t>
      </w:r>
      <w:r w:rsidR="00166B9F">
        <w:rPr>
          <w:rFonts w:ascii="Times New Roman" w:eastAsia="標楷體" w:hAnsi="Times New Roman" w:hint="eastAsia"/>
          <w:b/>
          <w:color w:val="FF0000"/>
          <w:kern w:val="0"/>
        </w:rPr>
        <w:t>6</w:t>
      </w:r>
      <w:r w:rsidRPr="004F1D83">
        <w:rPr>
          <w:rFonts w:ascii="Times New Roman" w:eastAsia="標楷體" w:hAnsi="Times New Roman"/>
          <w:b/>
          <w:color w:val="FF0000"/>
          <w:kern w:val="0"/>
        </w:rPr>
        <w:t>00</w:t>
      </w:r>
      <w:r w:rsidRPr="004F1D83">
        <w:rPr>
          <w:rFonts w:ascii="Times New Roman" w:eastAsia="標楷體" w:hAnsi="Times New Roman" w:hint="eastAsia"/>
          <w:b/>
          <w:color w:val="FF0000"/>
          <w:kern w:val="0"/>
        </w:rPr>
        <w:t>元</w:t>
      </w:r>
      <w:r w:rsidRPr="004F1D83">
        <w:rPr>
          <w:rFonts w:ascii="Times New Roman" w:eastAsia="標楷體" w:hAnsi="Times New Roman"/>
          <w:b/>
          <w:color w:val="FF0000"/>
          <w:kern w:val="0"/>
        </w:rPr>
        <w:t>/</w:t>
      </w:r>
      <w:r w:rsidRPr="004F1D83">
        <w:rPr>
          <w:rFonts w:ascii="Times New Roman" w:eastAsia="標楷體" w:hAnsi="Times New Roman" w:hint="eastAsia"/>
          <w:b/>
          <w:color w:val="FF0000"/>
          <w:kern w:val="0"/>
        </w:rPr>
        <w:t>人</w:t>
      </w:r>
      <w:r w:rsidRPr="004F1D83">
        <w:rPr>
          <w:rFonts w:ascii="Times New Roman" w:eastAsia="標楷體" w:hAnsi="Times New Roman" w:hint="eastAsia"/>
          <w:b/>
          <w:kern w:val="0"/>
        </w:rPr>
        <w:t>，轉帳至</w:t>
      </w:r>
      <w:r w:rsidRPr="004F1D83">
        <w:rPr>
          <w:rFonts w:ascii="Times New Roman" w:eastAsia="標楷體" w:hAnsi="Times New Roman"/>
          <w:b/>
          <w:kern w:val="0"/>
        </w:rPr>
        <w:t xml:space="preserve"> </w:t>
      </w:r>
      <w:r w:rsidRPr="004F1D83">
        <w:rPr>
          <w:rFonts w:ascii="Times New Roman" w:eastAsia="標楷體" w:hAnsi="Times New Roman" w:hint="eastAsia"/>
          <w:b/>
          <w:kern w:val="0"/>
          <w:u w:val="single"/>
        </w:rPr>
        <w:t>曾國雄</w:t>
      </w:r>
      <w:r w:rsidRPr="004F1D83">
        <w:rPr>
          <w:rFonts w:ascii="Times New Roman" w:eastAsia="標楷體" w:hAnsi="Times New Roman"/>
          <w:b/>
          <w:kern w:val="0"/>
        </w:rPr>
        <w:t xml:space="preserve"> </w:t>
      </w:r>
      <w:r w:rsidRPr="004F1D83">
        <w:rPr>
          <w:rFonts w:ascii="Times New Roman" w:eastAsia="標楷體" w:hAnsi="Times New Roman" w:hint="eastAsia"/>
          <w:b/>
          <w:kern w:val="0"/>
        </w:rPr>
        <w:t>教授</w:t>
      </w:r>
      <w:r w:rsidRPr="004F1D83">
        <w:rPr>
          <w:rFonts w:ascii="Times New Roman" w:eastAsia="標楷體" w:hAnsi="Times New Roman"/>
          <w:b/>
          <w:kern w:val="0"/>
        </w:rPr>
        <w:t xml:space="preserve"> </w:t>
      </w:r>
      <w:r w:rsidRPr="004F1D83">
        <w:rPr>
          <w:rFonts w:ascii="Times New Roman" w:eastAsia="標楷體" w:hAnsi="Times New Roman" w:hint="eastAsia"/>
          <w:b/>
          <w:kern w:val="0"/>
        </w:rPr>
        <w:t>帳戶</w:t>
      </w:r>
      <w:r w:rsidRPr="004F1D83">
        <w:rPr>
          <w:rFonts w:ascii="Times New Roman" w:eastAsia="標楷體" w:hAnsi="Times New Roman"/>
          <w:b/>
          <w:kern w:val="0"/>
        </w:rPr>
        <w:t xml:space="preserve">: </w:t>
      </w:r>
      <w:r w:rsidRPr="004F1D83">
        <w:rPr>
          <w:rFonts w:ascii="Times New Roman" w:eastAsia="標楷體" w:hAnsi="Times New Roman" w:hint="eastAsia"/>
          <w:b/>
          <w:color w:val="FF0000"/>
          <w:kern w:val="0"/>
        </w:rPr>
        <w:t>華南銀行</w:t>
      </w:r>
      <w:r w:rsidRPr="004F1D83">
        <w:rPr>
          <w:rFonts w:ascii="Times New Roman" w:eastAsia="標楷體" w:hAnsi="Times New Roman"/>
          <w:b/>
          <w:color w:val="FF0000"/>
          <w:kern w:val="0"/>
        </w:rPr>
        <w:t xml:space="preserve"> </w:t>
      </w:r>
      <w:r w:rsidRPr="004F1D83">
        <w:rPr>
          <w:rFonts w:ascii="Times New Roman" w:eastAsia="標楷體" w:hAnsi="Times New Roman" w:hint="eastAsia"/>
          <w:b/>
          <w:color w:val="FF0000"/>
          <w:kern w:val="0"/>
        </w:rPr>
        <w:t>城內分行</w:t>
      </w:r>
      <w:r w:rsidRPr="004F1D83">
        <w:rPr>
          <w:rFonts w:ascii="Times New Roman" w:eastAsia="標楷體" w:hAnsi="Times New Roman"/>
          <w:b/>
          <w:color w:val="FF0000"/>
          <w:kern w:val="0"/>
        </w:rPr>
        <w:t xml:space="preserve"> (103)-20-0214154</w:t>
      </w:r>
      <w:r w:rsidRPr="004F1D83">
        <w:rPr>
          <w:rFonts w:ascii="Times New Roman" w:eastAsia="標楷體" w:hAnsi="Times New Roman" w:hint="eastAsia"/>
          <w:b/>
          <w:kern w:val="0"/>
        </w:rPr>
        <w:t>；並於繳交後將繳費單據和報名表傳真至</w:t>
      </w:r>
      <w:r w:rsidRPr="004F1D83">
        <w:rPr>
          <w:rFonts w:ascii="Times New Roman" w:eastAsia="標楷體" w:hAnsi="Times New Roman"/>
          <w:b/>
          <w:kern w:val="0"/>
        </w:rPr>
        <w:t>(03)341-2456</w:t>
      </w:r>
      <w:r w:rsidRPr="004F1D83">
        <w:rPr>
          <w:rFonts w:ascii="Times New Roman" w:eastAsia="標楷體" w:hAnsi="Times New Roman" w:hint="eastAsia"/>
          <w:b/>
          <w:kern w:val="0"/>
        </w:rPr>
        <w:t>，以協助製作講義，感謝您；</w:t>
      </w:r>
      <w:r w:rsidRPr="00A62126">
        <w:rPr>
          <w:rFonts w:ascii="Times New Roman" w:eastAsia="標楷體" w:hAnsi="Times New Roman" w:hint="eastAsia"/>
          <w:b/>
          <w:color w:val="FF0000"/>
          <w:kern w:val="0"/>
        </w:rPr>
        <w:t>如不需要講義者，直接</w:t>
      </w:r>
      <w:r w:rsidRPr="00A62126">
        <w:rPr>
          <w:rFonts w:ascii="Times New Roman" w:eastAsia="標楷體" w:hAnsi="Times New Roman"/>
          <w:b/>
          <w:color w:val="FF0000"/>
          <w:kern w:val="0"/>
        </w:rPr>
        <w:t>E-mail</w:t>
      </w:r>
      <w:r w:rsidRPr="00A62126">
        <w:rPr>
          <w:rFonts w:ascii="Times New Roman" w:eastAsia="標楷體" w:hAnsi="Times New Roman" w:hint="eastAsia"/>
          <w:b/>
          <w:color w:val="FF0000"/>
          <w:kern w:val="0"/>
        </w:rPr>
        <w:t>報名表即可</w:t>
      </w:r>
      <w:r w:rsidRPr="004F1D83">
        <w:rPr>
          <w:rFonts w:ascii="Times New Roman" w:eastAsia="標楷體" w:hAnsi="Times New Roman" w:hint="eastAsia"/>
          <w:b/>
          <w:kern w:val="0"/>
        </w:rPr>
        <w:t>。</w:t>
      </w:r>
      <w:r w:rsidRPr="004F1D83">
        <w:rPr>
          <w:rFonts w:ascii="Times New Roman" w:eastAsia="標楷體" w:hAnsi="Times New Roman" w:hint="eastAsia"/>
          <w:kern w:val="0"/>
        </w:rPr>
        <w:t>為統計人數及其他相關</w:t>
      </w:r>
      <w:r w:rsidR="008060F5">
        <w:rPr>
          <w:rFonts w:ascii="Times New Roman" w:eastAsia="標楷體" w:hAnsi="Times New Roman" w:hint="eastAsia"/>
          <w:kern w:val="0"/>
        </w:rPr>
        <w:t>準備</w:t>
      </w:r>
      <w:r w:rsidRPr="004F1D83">
        <w:rPr>
          <w:rFonts w:ascii="Times New Roman" w:eastAsia="標楷體" w:hAnsi="Times New Roman" w:hint="eastAsia"/>
          <w:kern w:val="0"/>
        </w:rPr>
        <w:t>作業之進行，欲參加者請在</w:t>
      </w:r>
      <w:r w:rsidR="008060F5" w:rsidRPr="008060F5">
        <w:rPr>
          <w:rFonts w:ascii="Times New Roman" w:eastAsia="標楷體" w:hAnsi="Times New Roman" w:hint="eastAsia"/>
          <w:b/>
          <w:kern w:val="0"/>
          <w:u w:val="single"/>
        </w:rPr>
        <w:t>2013</w:t>
      </w:r>
      <w:r w:rsidRPr="004F1D83">
        <w:rPr>
          <w:rFonts w:ascii="Times New Roman" w:eastAsia="標楷體" w:hAnsi="Times New Roman" w:hint="eastAsia"/>
          <w:kern w:val="0"/>
        </w:rPr>
        <w:t>年</w:t>
      </w:r>
      <w:r w:rsidR="00166B9F" w:rsidRPr="00166B9F">
        <w:rPr>
          <w:rFonts w:ascii="Times New Roman" w:eastAsia="標楷體" w:hAnsi="Times New Roman" w:hint="eastAsia"/>
          <w:b/>
          <w:kern w:val="0"/>
          <w:u w:val="single"/>
        </w:rPr>
        <w:t>1</w:t>
      </w:r>
      <w:r w:rsidRPr="004F1D83">
        <w:rPr>
          <w:rFonts w:ascii="Times New Roman" w:eastAsia="標楷體" w:hAnsi="Times New Roman" w:hint="eastAsia"/>
          <w:kern w:val="0"/>
        </w:rPr>
        <w:t>月</w:t>
      </w:r>
      <w:r w:rsidRPr="004F1D83">
        <w:rPr>
          <w:rFonts w:ascii="Times New Roman" w:eastAsia="標楷體" w:hAnsi="Times New Roman"/>
          <w:b/>
          <w:kern w:val="0"/>
          <w:u w:val="single"/>
        </w:rPr>
        <w:t>1</w:t>
      </w:r>
      <w:r w:rsidR="00166B9F">
        <w:rPr>
          <w:rFonts w:ascii="Times New Roman" w:eastAsia="標楷體" w:hAnsi="Times New Roman" w:hint="eastAsia"/>
          <w:b/>
          <w:kern w:val="0"/>
          <w:u w:val="single"/>
        </w:rPr>
        <w:t>6</w:t>
      </w:r>
      <w:r w:rsidRPr="004F1D83">
        <w:rPr>
          <w:rFonts w:ascii="Times New Roman" w:eastAsia="標楷體" w:hAnsi="Times New Roman" w:hint="eastAsia"/>
          <w:kern w:val="0"/>
        </w:rPr>
        <w:t>日前回覆，並完成繳費報名，感謝您的協助。</w:t>
      </w:r>
    </w:p>
    <w:p w:rsidR="001E3E18" w:rsidRPr="004F1D83" w:rsidRDefault="001E3E18" w:rsidP="004F1D83">
      <w:pPr>
        <w:widowControl/>
        <w:snapToGrid w:val="0"/>
        <w:rPr>
          <w:rFonts w:ascii="Times New Roman" w:eastAsia="標楷體" w:hAnsi="Times New Roman"/>
          <w:b/>
          <w:kern w:val="0"/>
        </w:rPr>
      </w:pPr>
      <w:r w:rsidRPr="004F1D83">
        <w:rPr>
          <w:rFonts w:ascii="新細明體" w:hAnsi="新細明體" w:cs="新細明體" w:hint="eastAsia"/>
          <w:b/>
          <w:kern w:val="0"/>
        </w:rPr>
        <w:t>◎</w:t>
      </w:r>
      <w:r w:rsidRPr="004F1D83">
        <w:rPr>
          <w:rFonts w:ascii="Times New Roman" w:eastAsia="標楷體" w:hAnsi="Times New Roman" w:hint="eastAsia"/>
          <w:b/>
          <w:bCs/>
          <w:kern w:val="0"/>
        </w:rPr>
        <w:t>『問題解決之「研究方法」』</w:t>
      </w:r>
      <w:r w:rsidRPr="004F1D83">
        <w:rPr>
          <w:rFonts w:ascii="Times New Roman" w:eastAsia="標楷體" w:hAnsi="Times New Roman" w:hint="eastAsia"/>
          <w:b/>
          <w:kern w:val="0"/>
        </w:rPr>
        <w:t>開課地點：開南大學卓越樓</w:t>
      </w:r>
      <w:r w:rsidRPr="004F1D83">
        <w:rPr>
          <w:rFonts w:ascii="Times New Roman" w:eastAsia="標楷體" w:hAnsi="Times New Roman"/>
          <w:b/>
          <w:kern w:val="0"/>
        </w:rPr>
        <w:t>612</w:t>
      </w:r>
      <w:r w:rsidRPr="004F1D83">
        <w:rPr>
          <w:rFonts w:ascii="Times New Roman" w:eastAsia="標楷體" w:hAnsi="Times New Roman" w:hint="eastAsia"/>
          <w:b/>
          <w:kern w:val="0"/>
        </w:rPr>
        <w:t>教室</w:t>
      </w:r>
      <w:r w:rsidRPr="004F1D83">
        <w:rPr>
          <w:rFonts w:ascii="Times New Roman" w:eastAsia="標楷體" w:hAnsi="Times New Roman"/>
          <w:b/>
          <w:kern w:val="0"/>
        </w:rPr>
        <w:t>(B612)</w:t>
      </w: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</w:rPr>
      </w:pPr>
      <w:r w:rsidRPr="004F1D83">
        <w:rPr>
          <w:rFonts w:ascii="新細明體" w:hAnsi="新細明體" w:cs="新細明體" w:hint="eastAsia"/>
          <w:b/>
        </w:rPr>
        <w:t>◎</w:t>
      </w:r>
      <w:r w:rsidRPr="004F1D83">
        <w:rPr>
          <w:rFonts w:ascii="Times New Roman" w:eastAsia="標楷體" w:hAnsi="Times New Roman" w:hint="eastAsia"/>
          <w:b/>
        </w:rPr>
        <w:t>『問題解決之「研究方法」』課程開課時間如下：</w:t>
      </w:r>
    </w:p>
    <w:tbl>
      <w:tblPr>
        <w:tblW w:w="5006" w:type="pct"/>
        <w:jc w:val="center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7"/>
        <w:gridCol w:w="1652"/>
        <w:gridCol w:w="1652"/>
        <w:gridCol w:w="1651"/>
        <w:gridCol w:w="1649"/>
        <w:gridCol w:w="1649"/>
        <w:gridCol w:w="1645"/>
      </w:tblGrid>
      <w:tr w:rsidR="00FE0795" w:rsidRPr="00166B9F" w:rsidTr="002630DC">
        <w:trPr>
          <w:trHeight w:val="505"/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時間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月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2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3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日</w:t>
            </w:r>
          </w:p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星期</w:t>
            </w:r>
            <w:r w:rsidRPr="00166B9F">
              <w:rPr>
                <w:rFonts w:ascii="Times New Roman" w:eastAsia="標楷體"/>
                <w:b/>
                <w:kern w:val="0"/>
              </w:rPr>
              <w:t>三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月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2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4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日</w:t>
            </w:r>
          </w:p>
          <w:p w:rsidR="00FE0795" w:rsidRPr="00166B9F" w:rsidRDefault="00FE0795" w:rsidP="008060F5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星期</w:t>
            </w:r>
            <w:r w:rsidRPr="00166B9F">
              <w:rPr>
                <w:rFonts w:ascii="Times New Roman" w:eastAsia="標楷體"/>
                <w:b/>
                <w:kern w:val="0"/>
              </w:rPr>
              <w:t>四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月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2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5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日</w:t>
            </w:r>
          </w:p>
          <w:p w:rsidR="00FE0795" w:rsidRPr="00166B9F" w:rsidRDefault="00FE0795" w:rsidP="008060F5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星期五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)</w:t>
            </w:r>
          </w:p>
        </w:tc>
        <w:tc>
          <w:tcPr>
            <w:tcW w:w="771" w:type="pct"/>
          </w:tcPr>
          <w:p w:rsidR="00FE0795" w:rsidRPr="00166B9F" w:rsidRDefault="00FE0795" w:rsidP="00FE0795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月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2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8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日</w:t>
            </w:r>
          </w:p>
          <w:p w:rsidR="00FE0795" w:rsidRPr="00166B9F" w:rsidRDefault="00FE0795" w:rsidP="00FE0795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星期一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)</w:t>
            </w:r>
          </w:p>
        </w:tc>
        <w:tc>
          <w:tcPr>
            <w:tcW w:w="771" w:type="pct"/>
          </w:tcPr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月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29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日</w:t>
            </w:r>
          </w:p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星期</w:t>
            </w:r>
            <w:r w:rsidRPr="00166B9F">
              <w:rPr>
                <w:rFonts w:ascii="Times New Roman" w:eastAsia="標楷體"/>
                <w:b/>
                <w:kern w:val="0"/>
              </w:rPr>
              <w:t>二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)</w:t>
            </w:r>
          </w:p>
        </w:tc>
        <w:tc>
          <w:tcPr>
            <w:tcW w:w="769" w:type="pct"/>
          </w:tcPr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月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30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日</w:t>
            </w:r>
          </w:p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星期</w:t>
            </w:r>
            <w:r w:rsidRPr="00166B9F">
              <w:rPr>
                <w:rFonts w:ascii="Times New Roman" w:eastAsia="標楷體"/>
                <w:b/>
                <w:kern w:val="0"/>
              </w:rPr>
              <w:t>三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)</w:t>
            </w:r>
          </w:p>
        </w:tc>
      </w:tr>
      <w:tr w:rsidR="00FE0795" w:rsidRPr="00166B9F" w:rsidTr="002630DC">
        <w:trPr>
          <w:trHeight w:val="438"/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上午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9:00~12:00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9:00~12:00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9:00~12:00</w:t>
            </w:r>
          </w:p>
        </w:tc>
        <w:tc>
          <w:tcPr>
            <w:tcW w:w="771" w:type="pct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9:00~12:00</w:t>
            </w:r>
          </w:p>
        </w:tc>
        <w:tc>
          <w:tcPr>
            <w:tcW w:w="771" w:type="pct"/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9:00~12:00</w:t>
            </w:r>
          </w:p>
        </w:tc>
        <w:tc>
          <w:tcPr>
            <w:tcW w:w="769" w:type="pct"/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9:00~12:00</w:t>
            </w:r>
          </w:p>
        </w:tc>
      </w:tr>
      <w:tr w:rsidR="00FE0795" w:rsidRPr="00166B9F" w:rsidTr="002630DC">
        <w:trPr>
          <w:trHeight w:val="439"/>
          <w:jc w:val="center"/>
        </w:trPr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下午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1:00~16:00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1:00~16:00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1:00~16:00</w:t>
            </w:r>
          </w:p>
        </w:tc>
        <w:tc>
          <w:tcPr>
            <w:tcW w:w="771" w:type="pct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1:00~16:00</w:t>
            </w:r>
          </w:p>
        </w:tc>
        <w:tc>
          <w:tcPr>
            <w:tcW w:w="771" w:type="pct"/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1:00~16:00</w:t>
            </w:r>
          </w:p>
        </w:tc>
        <w:tc>
          <w:tcPr>
            <w:tcW w:w="769" w:type="pct"/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1:00~16:00</w:t>
            </w:r>
          </w:p>
        </w:tc>
      </w:tr>
    </w:tbl>
    <w:p w:rsidR="001E3E18" w:rsidRPr="004F1D83" w:rsidRDefault="001E3E18" w:rsidP="004F1D83">
      <w:pPr>
        <w:adjustRightInd w:val="0"/>
        <w:snapToGrid w:val="0"/>
        <w:rPr>
          <w:rFonts w:ascii="Times New Roman" w:eastAsia="標楷體" w:hAnsi="Times New Roman"/>
          <w:sz w:val="20"/>
          <w:szCs w:val="20"/>
        </w:rPr>
      </w:pPr>
    </w:p>
    <w:tbl>
      <w:tblPr>
        <w:tblW w:w="2160" w:type="pct"/>
        <w:tblInd w:w="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2"/>
        <w:gridCol w:w="1692"/>
        <w:gridCol w:w="1691"/>
      </w:tblGrid>
      <w:tr w:rsidR="00FE0795" w:rsidRPr="00166B9F" w:rsidTr="00FE0795">
        <w:trPr>
          <w:trHeight w:val="487"/>
        </w:trPr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時間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月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31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日</w:t>
            </w:r>
          </w:p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星期</w:t>
            </w:r>
            <w:r w:rsidRPr="00166B9F">
              <w:rPr>
                <w:rFonts w:ascii="Times New Roman" w:eastAsia="標楷體"/>
                <w:b/>
                <w:kern w:val="0"/>
              </w:rPr>
              <w:t>四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)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2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月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1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日</w:t>
            </w:r>
          </w:p>
          <w:p w:rsidR="00FE0795" w:rsidRPr="00166B9F" w:rsidRDefault="00FE0795" w:rsidP="00723498">
            <w:pPr>
              <w:widowControl/>
              <w:snapToGrid w:val="0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hint="eastAsia"/>
                <w:b/>
                <w:kern w:val="0"/>
              </w:rPr>
              <w:t>星期五</w:t>
            </w:r>
            <w:r w:rsidRPr="00166B9F">
              <w:rPr>
                <w:rFonts w:ascii="Times New Roman" w:eastAsia="標楷體" w:hAnsi="Times New Roman"/>
                <w:b/>
                <w:kern w:val="0"/>
              </w:rPr>
              <w:t>)</w:t>
            </w:r>
          </w:p>
        </w:tc>
      </w:tr>
      <w:tr w:rsidR="00FE0795" w:rsidRPr="00166B9F" w:rsidTr="00FE0795">
        <w:trPr>
          <w:trHeight w:val="438"/>
        </w:trPr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上午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9:00~12:00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9:00~12:00</w:t>
            </w:r>
          </w:p>
        </w:tc>
      </w:tr>
      <w:tr w:rsidR="00FE0795" w:rsidRPr="00166B9F" w:rsidTr="00FE0795">
        <w:trPr>
          <w:trHeight w:val="439"/>
        </w:trPr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下午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1:00~16:00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795" w:rsidRPr="00166B9F" w:rsidRDefault="00FE0795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166B9F">
              <w:rPr>
                <w:rFonts w:ascii="Times New Roman" w:eastAsia="標楷體" w:hAnsi="Times New Roman"/>
                <w:b/>
                <w:kern w:val="0"/>
              </w:rPr>
              <w:t>1:00~16:00</w:t>
            </w:r>
          </w:p>
        </w:tc>
      </w:tr>
    </w:tbl>
    <w:p w:rsidR="00723498" w:rsidRDefault="00723498" w:rsidP="00166B9F">
      <w:pPr>
        <w:widowControl/>
        <w:rPr>
          <w:rFonts w:ascii="Times New Roman" w:eastAsia="標楷體" w:hAnsi="Times New Roman"/>
          <w:b/>
          <w:bCs/>
          <w:kern w:val="0"/>
        </w:rPr>
      </w:pPr>
    </w:p>
    <w:p w:rsidR="00166B9F" w:rsidRDefault="00166B9F" w:rsidP="00166B9F">
      <w:pPr>
        <w:widowControl/>
        <w:rPr>
          <w:rFonts w:eastAsia="標楷體" w:hAnsi="標楷體" w:cs="新細明體"/>
          <w:b/>
          <w:kern w:val="0"/>
        </w:rPr>
      </w:pPr>
      <w:r>
        <w:rPr>
          <w:rFonts w:eastAsia="標楷體" w:hAnsi="標楷體" w:cs="新細明體" w:hint="eastAsia"/>
          <w:b/>
          <w:kern w:val="0"/>
        </w:rPr>
        <w:t>聯絡人</w:t>
      </w:r>
    </w:p>
    <w:tbl>
      <w:tblPr>
        <w:tblW w:w="0" w:type="auto"/>
        <w:jc w:val="center"/>
        <w:tblInd w:w="-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5"/>
        <w:gridCol w:w="2672"/>
        <w:gridCol w:w="1885"/>
        <w:gridCol w:w="2843"/>
      </w:tblGrid>
      <w:tr w:rsidR="00166B9F" w:rsidRPr="005A7EDE" w:rsidTr="003443B6">
        <w:trPr>
          <w:jc w:val="center"/>
        </w:trPr>
        <w:tc>
          <w:tcPr>
            <w:tcW w:w="1385" w:type="dxa"/>
          </w:tcPr>
          <w:p w:rsidR="00166B9F" w:rsidRPr="005A7EDE" w:rsidRDefault="00166B9F" w:rsidP="00DE504D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 w:rsidRPr="005A7EDE">
              <w:rPr>
                <w:rFonts w:eastAsia="標楷體" w:hAnsi="標楷體" w:cs="新細明體" w:hint="eastAsia"/>
                <w:b/>
                <w:kern w:val="0"/>
              </w:rPr>
              <w:t>姓名</w:t>
            </w:r>
          </w:p>
        </w:tc>
        <w:tc>
          <w:tcPr>
            <w:tcW w:w="2672" w:type="dxa"/>
          </w:tcPr>
          <w:p w:rsidR="00166B9F" w:rsidRPr="005A7EDE" w:rsidRDefault="00166B9F" w:rsidP="00DE504D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 w:rsidRPr="005A7EDE">
              <w:rPr>
                <w:rFonts w:eastAsia="標楷體" w:hint="eastAsia"/>
                <w:b/>
                <w:kern w:val="0"/>
              </w:rPr>
              <w:t>系所</w:t>
            </w:r>
          </w:p>
        </w:tc>
        <w:tc>
          <w:tcPr>
            <w:tcW w:w="1885" w:type="dxa"/>
          </w:tcPr>
          <w:p w:rsidR="00166B9F" w:rsidRPr="005A7EDE" w:rsidRDefault="00166B9F" w:rsidP="00DE504D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 w:rsidRPr="005A7EDE">
              <w:rPr>
                <w:rFonts w:eastAsia="標楷體" w:hAnsi="標楷體" w:cs="新細明體" w:hint="eastAsia"/>
                <w:b/>
                <w:kern w:val="0"/>
              </w:rPr>
              <w:t>年級</w:t>
            </w:r>
          </w:p>
        </w:tc>
        <w:tc>
          <w:tcPr>
            <w:tcW w:w="2843" w:type="dxa"/>
          </w:tcPr>
          <w:p w:rsidR="00166B9F" w:rsidRPr="005A7EDE" w:rsidRDefault="00166B9F" w:rsidP="00DE504D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 w:rsidRPr="005A7EDE">
              <w:rPr>
                <w:rFonts w:eastAsia="標楷體" w:hAnsi="標楷體" w:cs="新細明體" w:hint="eastAsia"/>
                <w:b/>
                <w:kern w:val="0"/>
              </w:rPr>
              <w:t>電話</w:t>
            </w:r>
          </w:p>
        </w:tc>
      </w:tr>
      <w:tr w:rsidR="00417C4C" w:rsidRPr="005A7EDE" w:rsidTr="003443B6">
        <w:trPr>
          <w:jc w:val="center"/>
        </w:trPr>
        <w:tc>
          <w:tcPr>
            <w:tcW w:w="1385" w:type="dxa"/>
          </w:tcPr>
          <w:p w:rsidR="00417C4C" w:rsidRPr="005A7EDE" w:rsidRDefault="00417C4C" w:rsidP="00641098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>
              <w:rPr>
                <w:rFonts w:eastAsia="標楷體" w:hAnsi="標楷體" w:cs="新細明體" w:hint="eastAsia"/>
                <w:b/>
                <w:kern w:val="0"/>
              </w:rPr>
              <w:t>三麟</w:t>
            </w:r>
          </w:p>
        </w:tc>
        <w:tc>
          <w:tcPr>
            <w:tcW w:w="2672" w:type="dxa"/>
          </w:tcPr>
          <w:p w:rsidR="00417C4C" w:rsidRPr="005A7EDE" w:rsidRDefault="00417C4C" w:rsidP="00641098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>
              <w:rPr>
                <w:rFonts w:eastAsia="標楷體" w:hAnsi="標楷體" w:cs="新細明體" w:hint="eastAsia"/>
                <w:b/>
                <w:kern w:val="0"/>
              </w:rPr>
              <w:t>創新與專案管理研究所</w:t>
            </w:r>
          </w:p>
        </w:tc>
        <w:tc>
          <w:tcPr>
            <w:tcW w:w="1885" w:type="dxa"/>
          </w:tcPr>
          <w:p w:rsidR="00417C4C" w:rsidRPr="005A7EDE" w:rsidRDefault="00417C4C" w:rsidP="00641098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>
              <w:rPr>
                <w:rFonts w:eastAsia="標楷體" w:hAnsi="標楷體" w:cs="新細明體" w:hint="eastAsia"/>
                <w:b/>
                <w:kern w:val="0"/>
              </w:rPr>
              <w:t>碩士班四年級</w:t>
            </w:r>
          </w:p>
        </w:tc>
        <w:tc>
          <w:tcPr>
            <w:tcW w:w="2843" w:type="dxa"/>
          </w:tcPr>
          <w:p w:rsidR="00417C4C" w:rsidRPr="005A7EDE" w:rsidRDefault="00417C4C" w:rsidP="00641098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>
              <w:rPr>
                <w:rFonts w:eastAsia="標楷體" w:hAnsi="標楷體" w:cs="新細明體" w:hint="eastAsia"/>
                <w:b/>
                <w:kern w:val="0"/>
              </w:rPr>
              <w:t>0922334176</w:t>
            </w:r>
          </w:p>
        </w:tc>
      </w:tr>
      <w:tr w:rsidR="00417C4C" w:rsidRPr="005A7EDE" w:rsidTr="003443B6">
        <w:trPr>
          <w:jc w:val="center"/>
        </w:trPr>
        <w:tc>
          <w:tcPr>
            <w:tcW w:w="1385" w:type="dxa"/>
          </w:tcPr>
          <w:p w:rsidR="00417C4C" w:rsidRPr="005A7EDE" w:rsidRDefault="00417C4C" w:rsidP="00DE504D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>
              <w:rPr>
                <w:rFonts w:eastAsia="標楷體" w:hAnsi="標楷體" w:cs="新細明體" w:hint="eastAsia"/>
                <w:b/>
                <w:kern w:val="0"/>
              </w:rPr>
              <w:t>惟瀞</w:t>
            </w:r>
          </w:p>
        </w:tc>
        <w:tc>
          <w:tcPr>
            <w:tcW w:w="2672" w:type="dxa"/>
          </w:tcPr>
          <w:p w:rsidR="00417C4C" w:rsidRPr="005A7EDE" w:rsidRDefault="00417C4C" w:rsidP="00DE504D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>
              <w:rPr>
                <w:rFonts w:eastAsia="標楷體" w:hAnsi="標楷體" w:cs="新細明體" w:hint="eastAsia"/>
                <w:b/>
                <w:kern w:val="0"/>
              </w:rPr>
              <w:t>企業與創業管理研究所</w:t>
            </w:r>
          </w:p>
        </w:tc>
        <w:tc>
          <w:tcPr>
            <w:tcW w:w="1885" w:type="dxa"/>
          </w:tcPr>
          <w:p w:rsidR="00417C4C" w:rsidRPr="005A7EDE" w:rsidRDefault="00417C4C" w:rsidP="00DE504D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>
              <w:rPr>
                <w:rFonts w:eastAsia="標楷體" w:hAnsi="標楷體" w:cs="新細明體" w:hint="eastAsia"/>
                <w:b/>
                <w:kern w:val="0"/>
              </w:rPr>
              <w:t>碩士班一年級</w:t>
            </w:r>
          </w:p>
        </w:tc>
        <w:tc>
          <w:tcPr>
            <w:tcW w:w="2843" w:type="dxa"/>
          </w:tcPr>
          <w:p w:rsidR="00417C4C" w:rsidRPr="005A7EDE" w:rsidRDefault="00417C4C" w:rsidP="00DE504D">
            <w:pPr>
              <w:widowControl/>
              <w:jc w:val="center"/>
              <w:rPr>
                <w:rFonts w:eastAsia="標楷體" w:hAnsi="標楷體" w:cs="新細明體"/>
                <w:b/>
                <w:kern w:val="0"/>
              </w:rPr>
            </w:pPr>
            <w:r>
              <w:rPr>
                <w:rFonts w:eastAsia="標楷體" w:hAnsi="標楷體" w:cs="新細明體" w:hint="eastAsia"/>
                <w:b/>
                <w:kern w:val="0"/>
              </w:rPr>
              <w:t>0931037015</w:t>
            </w:r>
          </w:p>
        </w:tc>
      </w:tr>
    </w:tbl>
    <w:p w:rsidR="00417C4C" w:rsidRDefault="00417C4C" w:rsidP="00166B9F">
      <w:pPr>
        <w:widowControl/>
        <w:rPr>
          <w:rFonts w:eastAsia="標楷體" w:hAnsi="標楷體" w:cs="新細明體"/>
          <w:b/>
          <w:kern w:val="0"/>
        </w:rPr>
      </w:pPr>
    </w:p>
    <w:p w:rsidR="0030585C" w:rsidRDefault="0030585C" w:rsidP="00166B9F">
      <w:pPr>
        <w:widowControl/>
        <w:rPr>
          <w:rFonts w:eastAsia="標楷體" w:hAnsi="標楷體" w:cs="新細明體"/>
          <w:b/>
          <w:kern w:val="0"/>
        </w:rPr>
      </w:pPr>
    </w:p>
    <w:p w:rsidR="00166B9F" w:rsidRDefault="00166B9F" w:rsidP="00166B9F">
      <w:pPr>
        <w:widowControl/>
        <w:rPr>
          <w:rFonts w:eastAsia="標楷體" w:hAnsi="標楷體" w:cs="新細明體"/>
          <w:b/>
          <w:kern w:val="0"/>
        </w:rPr>
      </w:pPr>
      <w:r>
        <w:rPr>
          <w:rFonts w:eastAsia="標楷體" w:hAnsi="標楷體" w:cs="新細明體" w:hint="eastAsia"/>
          <w:b/>
          <w:kern w:val="0"/>
        </w:rPr>
        <w:lastRenderedPageBreak/>
        <w:t>助理群</w:t>
      </w:r>
    </w:p>
    <w:tbl>
      <w:tblPr>
        <w:tblW w:w="0" w:type="auto"/>
        <w:jc w:val="center"/>
        <w:tblInd w:w="-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0"/>
        <w:gridCol w:w="2976"/>
        <w:gridCol w:w="1985"/>
        <w:gridCol w:w="3314"/>
      </w:tblGrid>
      <w:tr w:rsidR="00166B9F" w:rsidRPr="00221397" w:rsidTr="00221397">
        <w:trPr>
          <w:jc w:val="center"/>
        </w:trPr>
        <w:tc>
          <w:tcPr>
            <w:tcW w:w="930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姓名</w:t>
            </w:r>
          </w:p>
        </w:tc>
        <w:tc>
          <w:tcPr>
            <w:tcW w:w="2976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/>
                <w:b/>
                <w:kern w:val="0"/>
              </w:rPr>
              <w:t>系所</w:t>
            </w:r>
          </w:p>
        </w:tc>
        <w:tc>
          <w:tcPr>
            <w:tcW w:w="1985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年級</w:t>
            </w:r>
          </w:p>
        </w:tc>
        <w:tc>
          <w:tcPr>
            <w:tcW w:w="3314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信箱</w:t>
            </w:r>
          </w:p>
        </w:tc>
      </w:tr>
      <w:tr w:rsidR="00166B9F" w:rsidRPr="00221397" w:rsidTr="00221397">
        <w:trPr>
          <w:jc w:val="center"/>
        </w:trPr>
        <w:tc>
          <w:tcPr>
            <w:tcW w:w="930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永章</w:t>
            </w:r>
          </w:p>
        </w:tc>
        <w:tc>
          <w:tcPr>
            <w:tcW w:w="2976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/>
                <w:b/>
                <w:kern w:val="0"/>
              </w:rPr>
              <w:t>專案管理研究所</w:t>
            </w:r>
          </w:p>
        </w:tc>
        <w:tc>
          <w:tcPr>
            <w:tcW w:w="1985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碩士班二年級</w:t>
            </w:r>
          </w:p>
        </w:tc>
        <w:tc>
          <w:tcPr>
            <w:tcW w:w="3314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nike.man@msa.hinet.net</w:t>
            </w:r>
          </w:p>
        </w:tc>
      </w:tr>
      <w:tr w:rsidR="00166B9F" w:rsidRPr="00221397" w:rsidTr="00221397">
        <w:trPr>
          <w:jc w:val="center"/>
        </w:trPr>
        <w:tc>
          <w:tcPr>
            <w:tcW w:w="930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維哲</w:t>
            </w:r>
          </w:p>
        </w:tc>
        <w:tc>
          <w:tcPr>
            <w:tcW w:w="2976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專案管理研究所</w:t>
            </w:r>
          </w:p>
        </w:tc>
        <w:tc>
          <w:tcPr>
            <w:tcW w:w="1985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碩士班二年級</w:t>
            </w:r>
          </w:p>
        </w:tc>
        <w:tc>
          <w:tcPr>
            <w:tcW w:w="3314" w:type="dxa"/>
          </w:tcPr>
          <w:p w:rsidR="00166B9F" w:rsidRPr="00221397" w:rsidRDefault="00147E91" w:rsidP="00DE504D">
            <w:pPr>
              <w:jc w:val="center"/>
              <w:rPr>
                <w:rFonts w:ascii="Times New Roman" w:hAnsi="Times New Roman"/>
                <w:b/>
                <w:sz w:val="22"/>
              </w:rPr>
            </w:pPr>
            <w:hyperlink r:id="rId10" w:history="1">
              <w:r w:rsidR="00166B9F" w:rsidRPr="00221397">
                <w:rPr>
                  <w:rStyle w:val="a5"/>
                  <w:rFonts w:ascii="Times New Roman" w:hAnsi="Times New Roman"/>
                  <w:b/>
                  <w:color w:val="auto"/>
                  <w:sz w:val="22"/>
                  <w:u w:val="none"/>
                </w:rPr>
                <w:t>Q2211121112@hotmail.com</w:t>
              </w:r>
            </w:hyperlink>
          </w:p>
        </w:tc>
      </w:tr>
      <w:tr w:rsidR="00166B9F" w:rsidRPr="00221397" w:rsidTr="00221397">
        <w:trPr>
          <w:jc w:val="center"/>
        </w:trPr>
        <w:tc>
          <w:tcPr>
            <w:tcW w:w="930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榆翔</w:t>
            </w:r>
          </w:p>
        </w:tc>
        <w:tc>
          <w:tcPr>
            <w:tcW w:w="2976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專案管理研究所</w:t>
            </w:r>
          </w:p>
        </w:tc>
        <w:tc>
          <w:tcPr>
            <w:tcW w:w="1985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碩士班一年級</w:t>
            </w:r>
          </w:p>
        </w:tc>
        <w:tc>
          <w:tcPr>
            <w:tcW w:w="3314" w:type="dxa"/>
          </w:tcPr>
          <w:p w:rsidR="00166B9F" w:rsidRPr="00221397" w:rsidRDefault="00147E91" w:rsidP="00DE504D">
            <w:pPr>
              <w:jc w:val="center"/>
              <w:rPr>
                <w:rFonts w:ascii="Times New Roman" w:hAnsi="Times New Roman"/>
                <w:b/>
                <w:sz w:val="22"/>
              </w:rPr>
            </w:pPr>
            <w:hyperlink r:id="rId11" w:history="1">
              <w:r w:rsidR="00166B9F" w:rsidRPr="00221397">
                <w:rPr>
                  <w:rStyle w:val="a5"/>
                  <w:rFonts w:ascii="Times New Roman" w:hAnsi="Times New Roman"/>
                  <w:b/>
                  <w:color w:val="auto"/>
                  <w:sz w:val="22"/>
                  <w:u w:val="none"/>
                </w:rPr>
                <w:t>willy19890705@yahoo.com.tw</w:t>
              </w:r>
            </w:hyperlink>
          </w:p>
        </w:tc>
      </w:tr>
      <w:tr w:rsidR="00166B9F" w:rsidRPr="00221397" w:rsidTr="00221397">
        <w:trPr>
          <w:jc w:val="center"/>
        </w:trPr>
        <w:tc>
          <w:tcPr>
            <w:tcW w:w="930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冠蓉</w:t>
            </w:r>
          </w:p>
        </w:tc>
        <w:tc>
          <w:tcPr>
            <w:tcW w:w="2976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國際企業管理研究所</w:t>
            </w:r>
          </w:p>
        </w:tc>
        <w:tc>
          <w:tcPr>
            <w:tcW w:w="1985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碩士班一年級</w:t>
            </w:r>
          </w:p>
        </w:tc>
        <w:tc>
          <w:tcPr>
            <w:tcW w:w="3314" w:type="dxa"/>
          </w:tcPr>
          <w:p w:rsidR="00166B9F" w:rsidRPr="00221397" w:rsidRDefault="00147E91" w:rsidP="00166B9F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hyperlink r:id="rId12" w:history="1">
              <w:r w:rsidR="00166B9F" w:rsidRPr="00221397">
                <w:rPr>
                  <w:rStyle w:val="a5"/>
                  <w:rFonts w:ascii="Times New Roman" w:hAnsi="Times New Roman"/>
                  <w:b/>
                  <w:color w:val="auto"/>
                  <w:u w:val="none"/>
                </w:rPr>
                <w:t>rurutiya323@gmail.com</w:t>
              </w:r>
            </w:hyperlink>
          </w:p>
        </w:tc>
      </w:tr>
      <w:tr w:rsidR="00166B9F" w:rsidRPr="00221397" w:rsidTr="00221397">
        <w:trPr>
          <w:jc w:val="center"/>
        </w:trPr>
        <w:tc>
          <w:tcPr>
            <w:tcW w:w="930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翔崴</w:t>
            </w:r>
          </w:p>
        </w:tc>
        <w:tc>
          <w:tcPr>
            <w:tcW w:w="2976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國際企業管理研究所</w:t>
            </w:r>
          </w:p>
        </w:tc>
        <w:tc>
          <w:tcPr>
            <w:tcW w:w="1985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碩士班一年級</w:t>
            </w:r>
          </w:p>
        </w:tc>
        <w:tc>
          <w:tcPr>
            <w:tcW w:w="3314" w:type="dxa"/>
          </w:tcPr>
          <w:p w:rsidR="00166B9F" w:rsidRPr="00221397" w:rsidRDefault="00147E91" w:rsidP="00166B9F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hyperlink r:id="rId13" w:history="1">
              <w:r w:rsidR="00166B9F" w:rsidRPr="00221397">
                <w:rPr>
                  <w:rStyle w:val="a5"/>
                  <w:rFonts w:ascii="Times New Roman" w:hAnsi="Times New Roman"/>
                  <w:b/>
                  <w:color w:val="auto"/>
                  <w:u w:val="none"/>
                </w:rPr>
                <w:t>a0685530@yahoo.com.tw</w:t>
              </w:r>
            </w:hyperlink>
          </w:p>
        </w:tc>
      </w:tr>
      <w:tr w:rsidR="00166B9F" w:rsidRPr="00221397" w:rsidTr="00221397">
        <w:trPr>
          <w:trHeight w:val="419"/>
          <w:jc w:val="center"/>
        </w:trPr>
        <w:tc>
          <w:tcPr>
            <w:tcW w:w="930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瑜玲</w:t>
            </w:r>
          </w:p>
        </w:tc>
        <w:tc>
          <w:tcPr>
            <w:tcW w:w="2976" w:type="dxa"/>
          </w:tcPr>
          <w:p w:rsidR="00166B9F" w:rsidRPr="00221397" w:rsidRDefault="00166B9F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觀光與餐飲管理研究所</w:t>
            </w:r>
          </w:p>
        </w:tc>
        <w:tc>
          <w:tcPr>
            <w:tcW w:w="1985" w:type="dxa"/>
          </w:tcPr>
          <w:p w:rsidR="00166B9F" w:rsidRPr="00221397" w:rsidRDefault="00221397" w:rsidP="00DE504D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221397">
              <w:rPr>
                <w:rFonts w:ascii="Times New Roman" w:eastAsia="標楷體" w:hAnsi="Times New Roman"/>
                <w:b/>
                <w:kern w:val="0"/>
              </w:rPr>
              <w:t>碩士班一年級</w:t>
            </w:r>
          </w:p>
        </w:tc>
        <w:tc>
          <w:tcPr>
            <w:tcW w:w="3314" w:type="dxa"/>
          </w:tcPr>
          <w:p w:rsidR="00166B9F" w:rsidRPr="00221397" w:rsidRDefault="00147E91" w:rsidP="00DE504D">
            <w:pPr>
              <w:jc w:val="center"/>
              <w:rPr>
                <w:rFonts w:ascii="Times New Roman" w:hAnsi="Times New Roman"/>
                <w:b/>
                <w:sz w:val="22"/>
              </w:rPr>
            </w:pPr>
            <w:hyperlink r:id="rId14" w:history="1">
              <w:r w:rsidR="00166B9F" w:rsidRPr="00221397">
                <w:rPr>
                  <w:rStyle w:val="a5"/>
                  <w:rFonts w:ascii="Times New Roman" w:hAnsi="Times New Roman"/>
                  <w:b/>
                  <w:color w:val="auto"/>
                  <w:sz w:val="22"/>
                  <w:u w:val="none"/>
                </w:rPr>
                <w:t>l543a@hotmail.com</w:t>
              </w:r>
            </w:hyperlink>
          </w:p>
        </w:tc>
      </w:tr>
    </w:tbl>
    <w:p w:rsidR="001E3E18" w:rsidRPr="004F1D83" w:rsidRDefault="001E3E18" w:rsidP="004F1D83">
      <w:pPr>
        <w:autoSpaceDE w:val="0"/>
        <w:autoSpaceDN w:val="0"/>
        <w:adjustRightInd w:val="0"/>
        <w:snapToGrid w:val="0"/>
        <w:jc w:val="both"/>
        <w:rPr>
          <w:rFonts w:ascii="Times New Roman" w:eastAsia="標楷體" w:hAnsi="Times New Roman"/>
          <w:b/>
        </w:rPr>
      </w:pPr>
    </w:p>
    <w:tbl>
      <w:tblPr>
        <w:tblpPr w:leftFromText="180" w:rightFromText="180" w:vertAnchor="text" w:horzAnchor="margin" w:tblpXSpec="center" w:tblpY="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6872"/>
      </w:tblGrid>
      <w:tr w:rsidR="001E3E18" w:rsidRPr="00A14D08" w:rsidTr="00357AB0">
        <w:trPr>
          <w:trHeight w:val="475"/>
        </w:trPr>
        <w:tc>
          <w:tcPr>
            <w:tcW w:w="8398" w:type="dxa"/>
            <w:gridSpan w:val="2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1E3E18" w:rsidRPr="00417C4C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417C4C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報名表</w:t>
            </w:r>
          </w:p>
        </w:tc>
      </w:tr>
      <w:tr w:rsidR="001E3E18" w:rsidRPr="00A14D08" w:rsidTr="003443B6">
        <w:trPr>
          <w:trHeight w:val="558"/>
        </w:trPr>
        <w:tc>
          <w:tcPr>
            <w:tcW w:w="1526" w:type="dxa"/>
            <w:tcBorders>
              <w:left w:val="thinThickSmallGap" w:sz="24" w:space="0" w:color="auto"/>
            </w:tcBorders>
            <w:vAlign w:val="center"/>
          </w:tcPr>
          <w:p w:rsidR="001E3E18" w:rsidRPr="003443B6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姓名</w:t>
            </w:r>
          </w:p>
        </w:tc>
        <w:tc>
          <w:tcPr>
            <w:tcW w:w="6872" w:type="dxa"/>
            <w:tcBorders>
              <w:right w:val="thinThickSmallGap" w:sz="24" w:space="0" w:color="auto"/>
            </w:tcBorders>
            <w:vAlign w:val="center"/>
          </w:tcPr>
          <w:p w:rsidR="001E3E18" w:rsidRPr="00FD6BF1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1E3E18" w:rsidRPr="00A14D08" w:rsidTr="003443B6">
        <w:trPr>
          <w:trHeight w:val="547"/>
        </w:trPr>
        <w:tc>
          <w:tcPr>
            <w:tcW w:w="1526" w:type="dxa"/>
            <w:tcBorders>
              <w:left w:val="thinThickSmallGap" w:sz="24" w:space="0" w:color="auto"/>
            </w:tcBorders>
            <w:vAlign w:val="center"/>
          </w:tcPr>
          <w:p w:rsidR="001E3E18" w:rsidRPr="003443B6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級職</w:t>
            </w:r>
          </w:p>
        </w:tc>
        <w:tc>
          <w:tcPr>
            <w:tcW w:w="6872" w:type="dxa"/>
            <w:tcBorders>
              <w:right w:val="thinThickSmallGap" w:sz="24" w:space="0" w:color="auto"/>
            </w:tcBorders>
            <w:vAlign w:val="center"/>
          </w:tcPr>
          <w:p w:rsidR="001E3E18" w:rsidRPr="00FD6BF1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1E3E18" w:rsidRPr="00A14D08" w:rsidTr="003443B6">
        <w:trPr>
          <w:trHeight w:val="555"/>
        </w:trPr>
        <w:tc>
          <w:tcPr>
            <w:tcW w:w="1526" w:type="dxa"/>
            <w:tcBorders>
              <w:left w:val="thinThickSmallGap" w:sz="24" w:space="0" w:color="auto"/>
            </w:tcBorders>
            <w:vAlign w:val="center"/>
          </w:tcPr>
          <w:p w:rsidR="001E3E18" w:rsidRPr="003443B6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聯絡電話</w:t>
            </w:r>
          </w:p>
        </w:tc>
        <w:tc>
          <w:tcPr>
            <w:tcW w:w="6872" w:type="dxa"/>
            <w:tcBorders>
              <w:right w:val="thinThickSmallGap" w:sz="24" w:space="0" w:color="auto"/>
            </w:tcBorders>
            <w:vAlign w:val="center"/>
          </w:tcPr>
          <w:p w:rsidR="001E3E18" w:rsidRPr="00FD6BF1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1E3E18" w:rsidRPr="00A14D08" w:rsidTr="003443B6">
        <w:trPr>
          <w:trHeight w:val="563"/>
        </w:trPr>
        <w:tc>
          <w:tcPr>
            <w:tcW w:w="1526" w:type="dxa"/>
            <w:tcBorders>
              <w:left w:val="thinThickSmallGap" w:sz="24" w:space="0" w:color="auto"/>
            </w:tcBorders>
            <w:vAlign w:val="center"/>
          </w:tcPr>
          <w:p w:rsidR="001E3E18" w:rsidRPr="003443B6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學校</w:t>
            </w:r>
            <w:r w:rsidR="003443B6"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及系所</w:t>
            </w:r>
          </w:p>
          <w:p w:rsidR="003443B6" w:rsidRPr="003443B6" w:rsidRDefault="003443B6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或公司</w:t>
            </w:r>
            <w:r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(</w:t>
            </w:r>
            <w:r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機關</w:t>
            </w:r>
            <w:r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)</w:t>
            </w:r>
          </w:p>
        </w:tc>
        <w:tc>
          <w:tcPr>
            <w:tcW w:w="6872" w:type="dxa"/>
            <w:tcBorders>
              <w:right w:val="thinThickSmallGap" w:sz="24" w:space="0" w:color="auto"/>
            </w:tcBorders>
            <w:vAlign w:val="center"/>
          </w:tcPr>
          <w:p w:rsidR="001E3E18" w:rsidRPr="00FD6BF1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417C4C" w:rsidRPr="00A14D08" w:rsidTr="003443B6">
        <w:trPr>
          <w:trHeight w:val="563"/>
        </w:trPr>
        <w:tc>
          <w:tcPr>
            <w:tcW w:w="1526" w:type="dxa"/>
            <w:tcBorders>
              <w:left w:val="thinThickSmallGap" w:sz="24" w:space="0" w:color="auto"/>
            </w:tcBorders>
            <w:vAlign w:val="center"/>
          </w:tcPr>
          <w:p w:rsidR="00417C4C" w:rsidRPr="00417C4C" w:rsidRDefault="00417C4C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417C4C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是否</w:t>
            </w:r>
          </w:p>
          <w:p w:rsidR="00417C4C" w:rsidRPr="00417C4C" w:rsidRDefault="00417C4C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417C4C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有需要住宿</w:t>
            </w:r>
          </w:p>
        </w:tc>
        <w:tc>
          <w:tcPr>
            <w:tcW w:w="6872" w:type="dxa"/>
            <w:tcBorders>
              <w:right w:val="thinThickSmallGap" w:sz="24" w:space="0" w:color="auto"/>
            </w:tcBorders>
            <w:vAlign w:val="center"/>
          </w:tcPr>
          <w:p w:rsidR="00417C4C" w:rsidRPr="00417C4C" w:rsidRDefault="00417C4C" w:rsidP="00417C4C">
            <w:pPr>
              <w:autoSpaceDE w:val="0"/>
              <w:autoSpaceDN w:val="0"/>
              <w:adjustRightInd w:val="0"/>
              <w:snapToGrid w:val="0"/>
              <w:ind w:left="360"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417C4C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 xml:space="preserve"> </w:t>
            </w:r>
            <w:r w:rsidRPr="00417C4C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是，有需要住宿</w:t>
            </w:r>
            <w:r w:rsidRPr="00417C4C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 xml:space="preserve"> </w:t>
            </w:r>
            <w:r w:rsidRPr="00417C4C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□</w:t>
            </w:r>
            <w:r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 xml:space="preserve"> </w:t>
            </w:r>
            <w:r w:rsidRPr="00417C4C">
              <w:rPr>
                <w:rFonts w:ascii="Times New Roman" w:eastAsia="標楷體" w:hAnsi="Times New Roman" w:hint="eastAsia"/>
                <w:b/>
                <w:kern w:val="0"/>
                <w:szCs w:val="24"/>
              </w:rPr>
              <w:t>謝謝、不需要</w:t>
            </w:r>
          </w:p>
        </w:tc>
      </w:tr>
      <w:tr w:rsidR="001E3E18" w:rsidRPr="00A14D08" w:rsidTr="003443B6">
        <w:trPr>
          <w:trHeight w:val="557"/>
        </w:trPr>
        <w:tc>
          <w:tcPr>
            <w:tcW w:w="1526" w:type="dxa"/>
            <w:tcBorders>
              <w:left w:val="thinThickSmallGap" w:sz="24" w:space="0" w:color="auto"/>
            </w:tcBorders>
            <w:vAlign w:val="center"/>
          </w:tcPr>
          <w:p w:rsidR="001E3E18" w:rsidRPr="003443B6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3443B6">
              <w:rPr>
                <w:rFonts w:ascii="Times New Roman" w:eastAsia="標楷體" w:hAnsi="Times New Roman"/>
                <w:b/>
                <w:kern w:val="0"/>
                <w:sz w:val="22"/>
              </w:rPr>
              <w:t>E-Mail</w:t>
            </w:r>
          </w:p>
        </w:tc>
        <w:tc>
          <w:tcPr>
            <w:tcW w:w="6872" w:type="dxa"/>
            <w:tcBorders>
              <w:right w:val="thinThickSmallGap" w:sz="24" w:space="0" w:color="auto"/>
            </w:tcBorders>
            <w:vAlign w:val="center"/>
          </w:tcPr>
          <w:p w:rsidR="001E3E18" w:rsidRPr="00FD6BF1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1E3E18" w:rsidRPr="00A14D08" w:rsidTr="003443B6">
        <w:trPr>
          <w:trHeight w:val="693"/>
        </w:trPr>
        <w:tc>
          <w:tcPr>
            <w:tcW w:w="1526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1E3E18" w:rsidRPr="003443B6" w:rsidRDefault="001E3E18" w:rsidP="004F1D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繳費單據傳真確認</w:t>
            </w:r>
          </w:p>
        </w:tc>
        <w:tc>
          <w:tcPr>
            <w:tcW w:w="6872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E3E18" w:rsidRPr="003443B6" w:rsidRDefault="001E3E18" w:rsidP="004F1D83">
            <w:pPr>
              <w:widowControl/>
              <w:snapToGrid w:val="0"/>
              <w:rPr>
                <w:rFonts w:ascii="Times New Roman" w:eastAsia="標楷體" w:hAnsi="Times New Roman"/>
                <w:b/>
                <w:kern w:val="0"/>
                <w:sz w:val="22"/>
              </w:rPr>
            </w:pPr>
            <w:r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繳費</w:t>
            </w:r>
            <w:r w:rsidRPr="003443B6">
              <w:rPr>
                <w:rFonts w:ascii="Times New Roman" w:eastAsia="標楷體" w:hAnsi="Times New Roman"/>
                <w:b/>
                <w:kern w:val="0"/>
                <w:sz w:val="22"/>
              </w:rPr>
              <w:t>&amp;</w:t>
            </w:r>
            <w:r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傳真日期</w:t>
            </w:r>
            <w:r w:rsidRPr="003443B6">
              <w:rPr>
                <w:rFonts w:ascii="Times New Roman" w:eastAsia="標楷體" w:hAnsi="Times New Roman"/>
                <w:b/>
                <w:kern w:val="0"/>
                <w:sz w:val="22"/>
              </w:rPr>
              <w:t xml:space="preserve"> </w:t>
            </w:r>
            <w:r w:rsidR="003443B6" w:rsidRPr="003443B6">
              <w:rPr>
                <w:rFonts w:ascii="Times New Roman" w:eastAsia="標楷體" w:hAnsi="Times New Roman" w:hint="eastAsia"/>
                <w:b/>
                <w:kern w:val="0"/>
                <w:sz w:val="22"/>
              </w:rPr>
              <w:t>：</w:t>
            </w:r>
          </w:p>
        </w:tc>
      </w:tr>
    </w:tbl>
    <w:p w:rsidR="001E3E18" w:rsidRPr="004F1D83" w:rsidRDefault="001E3E18" w:rsidP="004F1D83">
      <w:pPr>
        <w:autoSpaceDE w:val="0"/>
        <w:autoSpaceDN w:val="0"/>
        <w:adjustRightInd w:val="0"/>
        <w:snapToGrid w:val="0"/>
        <w:jc w:val="both"/>
        <w:rPr>
          <w:rFonts w:ascii="Times New Roman" w:eastAsia="標楷體" w:hAnsi="Times New Roman"/>
          <w:b/>
        </w:rPr>
      </w:pPr>
    </w:p>
    <w:p w:rsidR="001E3E18" w:rsidRPr="004F1D83" w:rsidRDefault="001E3E18" w:rsidP="004F1D83">
      <w:pPr>
        <w:autoSpaceDE w:val="0"/>
        <w:autoSpaceDN w:val="0"/>
        <w:adjustRightInd w:val="0"/>
        <w:snapToGrid w:val="0"/>
        <w:jc w:val="both"/>
        <w:rPr>
          <w:rFonts w:ascii="Times New Roman" w:eastAsia="標楷體" w:hAnsi="Times New Roman"/>
          <w:b/>
        </w:rPr>
      </w:pPr>
    </w:p>
    <w:p w:rsidR="001E3E18" w:rsidRPr="004F1D83" w:rsidRDefault="001E3E18" w:rsidP="004F1D83">
      <w:pPr>
        <w:autoSpaceDE w:val="0"/>
        <w:autoSpaceDN w:val="0"/>
        <w:adjustRightInd w:val="0"/>
        <w:snapToGrid w:val="0"/>
        <w:jc w:val="both"/>
        <w:rPr>
          <w:rFonts w:ascii="Times New Roman" w:eastAsia="標楷體" w:hAnsi="Times New Roman"/>
          <w:b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  <w:kern w:val="0"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  <w:kern w:val="0"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  <w:kern w:val="0"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  <w:kern w:val="0"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  <w:kern w:val="0"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  <w:kern w:val="0"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  <w:kern w:val="0"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  <w:kern w:val="0"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  <w:kern w:val="0"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  <w:kern w:val="0"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  <w:b/>
          <w:kern w:val="0"/>
        </w:rPr>
      </w:pPr>
    </w:p>
    <w:p w:rsidR="001E3E18" w:rsidRDefault="001E3E18" w:rsidP="004F1D83">
      <w:pPr>
        <w:snapToGrid w:val="0"/>
        <w:rPr>
          <w:rFonts w:ascii="Times New Roman" w:eastAsia="標楷體" w:hAnsi="Times New Roman"/>
        </w:rPr>
      </w:pPr>
    </w:p>
    <w:p w:rsidR="001E3E18" w:rsidRDefault="001E3E18" w:rsidP="004F1D83">
      <w:pPr>
        <w:snapToGrid w:val="0"/>
        <w:rPr>
          <w:rFonts w:ascii="Times New Roman" w:eastAsia="標楷體" w:hAnsi="Times New Roman"/>
        </w:rPr>
      </w:pPr>
    </w:p>
    <w:p w:rsidR="00417C4C" w:rsidRDefault="00417C4C" w:rsidP="004F1D83">
      <w:pPr>
        <w:snapToGrid w:val="0"/>
        <w:rPr>
          <w:rFonts w:ascii="Times New Roman" w:eastAsia="標楷體" w:hAnsi="Times New Roman"/>
        </w:rPr>
      </w:pPr>
    </w:p>
    <w:p w:rsidR="00417C4C" w:rsidRDefault="00417C4C" w:rsidP="004F1D83">
      <w:pPr>
        <w:snapToGrid w:val="0"/>
        <w:rPr>
          <w:rFonts w:ascii="Times New Roman" w:eastAsia="標楷體" w:hAnsi="Times New Roman"/>
        </w:rPr>
      </w:pPr>
    </w:p>
    <w:p w:rsidR="001E3E18" w:rsidRDefault="001E3E18" w:rsidP="004F1D83">
      <w:pPr>
        <w:snapToGrid w:val="0"/>
        <w:rPr>
          <w:rFonts w:ascii="Times New Roman" w:eastAsia="標楷體" w:hAnsi="Times New Roman"/>
          <w:kern w:val="0"/>
        </w:rPr>
      </w:pPr>
      <w:r w:rsidRPr="004F1D83">
        <w:rPr>
          <w:rFonts w:ascii="Times New Roman" w:eastAsia="標楷體" w:hAnsi="Times New Roman" w:hint="eastAsia"/>
          <w:b/>
          <w:kern w:val="0"/>
        </w:rPr>
        <w:t>註</w:t>
      </w:r>
      <w:r w:rsidR="008060F5">
        <w:rPr>
          <w:rFonts w:ascii="Times New Roman" w:eastAsia="標楷體" w:hAnsi="Times New Roman" w:hint="eastAsia"/>
          <w:b/>
          <w:kern w:val="0"/>
        </w:rPr>
        <w:t>1</w:t>
      </w:r>
      <w:r w:rsidRPr="004F1D83">
        <w:rPr>
          <w:rFonts w:ascii="Times New Roman" w:eastAsia="標楷體" w:hAnsi="Times New Roman" w:hint="eastAsia"/>
          <w:b/>
          <w:kern w:val="0"/>
        </w:rPr>
        <w:t>：欲報名者只需將此報名表寄至此</w:t>
      </w:r>
      <w:r w:rsidRPr="004F1D83">
        <w:rPr>
          <w:rFonts w:ascii="Times New Roman" w:eastAsia="標楷體" w:hAnsi="Times New Roman"/>
          <w:b/>
          <w:kern w:val="0"/>
        </w:rPr>
        <w:t>Email:</w:t>
      </w:r>
      <w:hyperlink r:id="rId15" w:history="1">
        <w:r w:rsidRPr="004F1D83">
          <w:rPr>
            <w:rStyle w:val="a5"/>
            <w:rFonts w:ascii="Times New Roman" w:eastAsia="標楷體" w:hAnsi="Times New Roman"/>
            <w:b/>
            <w:bCs/>
            <w:kern w:val="0"/>
          </w:rPr>
          <w:t>ghtzengoffice@gmail.com</w:t>
        </w:r>
      </w:hyperlink>
      <w:r w:rsidRPr="004F1D83">
        <w:rPr>
          <w:rFonts w:ascii="Times New Roman" w:eastAsia="標楷體" w:hAnsi="Times New Roman" w:hint="eastAsia"/>
          <w:b/>
          <w:bCs/>
          <w:kern w:val="0"/>
        </w:rPr>
        <w:t>，即有助理與您聯繫</w:t>
      </w:r>
      <w:r w:rsidRPr="004F1D83">
        <w:rPr>
          <w:rFonts w:ascii="Times New Roman" w:eastAsia="標楷體" w:hAnsi="Times New Roman" w:hint="eastAsia"/>
          <w:b/>
          <w:kern w:val="0"/>
        </w:rPr>
        <w:t>。</w:t>
      </w:r>
      <w:r w:rsidRPr="004F1D83">
        <w:rPr>
          <w:rFonts w:ascii="Times New Roman" w:eastAsia="標楷體" w:hAnsi="Times New Roman" w:hint="eastAsia"/>
          <w:kern w:val="0"/>
        </w:rPr>
        <w:t>本信件係利用開南大學電子郵件發送系統寄發，如對信件內容有任何問題，請與聯絡人聯絡。</w:t>
      </w:r>
    </w:p>
    <w:p w:rsidR="008060F5" w:rsidRPr="00417C4C" w:rsidRDefault="008060F5" w:rsidP="008060F5">
      <w:pPr>
        <w:widowControl/>
        <w:rPr>
          <w:rFonts w:ascii="Times New Roman" w:eastAsia="標楷體" w:hAnsi="Times New Roman"/>
          <w:b/>
          <w:color w:val="000000" w:themeColor="text1"/>
          <w:kern w:val="0"/>
        </w:rPr>
      </w:pPr>
      <w:r w:rsidRPr="004F1D83">
        <w:rPr>
          <w:rFonts w:ascii="Times New Roman" w:eastAsia="標楷體" w:hAnsi="Times New Roman" w:hint="eastAsia"/>
          <w:b/>
          <w:kern w:val="0"/>
        </w:rPr>
        <w:t>註</w:t>
      </w:r>
      <w:r>
        <w:rPr>
          <w:rFonts w:ascii="Times New Roman" w:eastAsia="標楷體" w:hAnsi="Times New Roman" w:hint="eastAsia"/>
          <w:b/>
          <w:kern w:val="0"/>
        </w:rPr>
        <w:t>2</w:t>
      </w:r>
      <w:r w:rsidRPr="004F1D83">
        <w:rPr>
          <w:rFonts w:ascii="Times New Roman" w:eastAsia="標楷體" w:hAnsi="Times New Roman" w:hint="eastAsia"/>
          <w:b/>
          <w:kern w:val="0"/>
        </w:rPr>
        <w:t>：</w:t>
      </w:r>
      <w:r w:rsidR="00417C4C">
        <w:rPr>
          <w:rFonts w:ascii="Times New Roman" w:eastAsia="標楷體" w:hAnsi="Times New Roman" w:hint="eastAsia"/>
          <w:b/>
          <w:kern w:val="0"/>
        </w:rPr>
        <w:t>本次課程有提供住宿開南大學學生宿舍</w:t>
      </w:r>
      <w:r w:rsidR="00417C4C">
        <w:rPr>
          <w:rFonts w:ascii="Times New Roman" w:eastAsia="標楷體" w:hAnsi="Times New Roman" w:hint="eastAsia"/>
          <w:b/>
          <w:color w:val="000000" w:themeColor="text1"/>
          <w:kern w:val="0"/>
        </w:rPr>
        <w:t>。</w:t>
      </w:r>
    </w:p>
    <w:p w:rsidR="00723498" w:rsidRDefault="00723498" w:rsidP="004F1D83">
      <w:pPr>
        <w:snapToGrid w:val="0"/>
        <w:rPr>
          <w:rFonts w:ascii="Times New Roman" w:eastAsia="標楷體" w:hAnsi="Times New Roman"/>
          <w:kern w:val="0"/>
        </w:rPr>
      </w:pPr>
    </w:p>
    <w:p w:rsidR="00723498" w:rsidRDefault="00723498" w:rsidP="00723498">
      <w:pPr>
        <w:widowControl/>
        <w:rPr>
          <w:rFonts w:ascii="Times New Roman" w:eastAsia="標楷體" w:hAnsi="Times New Roman"/>
          <w:b/>
          <w:bCs/>
          <w:color w:val="FF0000"/>
          <w:kern w:val="0"/>
        </w:rPr>
      </w:pPr>
      <w:r>
        <w:rPr>
          <w:rFonts w:ascii="Times New Roman" w:eastAsia="標楷體" w:hAnsi="Times New Roman" w:hint="eastAsia"/>
          <w:b/>
          <w:bCs/>
          <w:kern w:val="0"/>
        </w:rPr>
        <w:t>「交通大學與開南大學」</w:t>
      </w:r>
      <w:r w:rsidRPr="00723498">
        <w:rPr>
          <w:rFonts w:ascii="Times New Roman" w:eastAsia="標楷體" w:hAnsi="Times New Roman" w:hint="eastAsia"/>
          <w:b/>
          <w:bCs/>
          <w:color w:val="FF0000"/>
          <w:kern w:val="0"/>
        </w:rPr>
        <w:t>每學期正常上課時間</w:t>
      </w:r>
    </w:p>
    <w:p w:rsidR="00723498" w:rsidRDefault="00723498" w:rsidP="00723498">
      <w:pPr>
        <w:widowControl/>
        <w:rPr>
          <w:rFonts w:ascii="Times New Roman" w:eastAsia="標楷體" w:hAnsi="Times New Roman"/>
          <w:b/>
          <w:bCs/>
          <w:kern w:val="0"/>
        </w:rPr>
      </w:pPr>
      <w:r>
        <w:rPr>
          <w:rFonts w:ascii="Times New Roman" w:eastAsia="標楷體" w:hAnsi="Times New Roman" w:hint="eastAsia"/>
          <w:b/>
          <w:bCs/>
          <w:kern w:val="0"/>
        </w:rPr>
        <w:t>交通大學：星期五</w:t>
      </w:r>
      <w:r>
        <w:rPr>
          <w:rFonts w:ascii="Times New Roman" w:eastAsia="標楷體" w:hAnsi="Times New Roman" w:hint="eastAsia"/>
          <w:b/>
          <w:bCs/>
          <w:kern w:val="0"/>
        </w:rPr>
        <w:t xml:space="preserve"> </w:t>
      </w:r>
      <w:r>
        <w:rPr>
          <w:rFonts w:ascii="Times New Roman" w:eastAsia="標楷體" w:hAnsi="Times New Roman" w:hint="eastAsia"/>
          <w:b/>
          <w:bCs/>
          <w:kern w:val="0"/>
        </w:rPr>
        <w:t>下午</w:t>
      </w:r>
      <w:r>
        <w:rPr>
          <w:rFonts w:ascii="Times New Roman" w:eastAsia="標楷體" w:hAnsi="Times New Roman" w:hint="eastAsia"/>
          <w:b/>
          <w:bCs/>
          <w:kern w:val="0"/>
        </w:rPr>
        <w:t>1:30~5:30</w:t>
      </w:r>
      <w:r w:rsidRPr="004F1D83">
        <w:rPr>
          <w:rFonts w:ascii="Times New Roman" w:eastAsia="標楷體" w:hAnsi="Times New Roman" w:hint="eastAsia"/>
          <w:b/>
          <w:kern w:val="0"/>
        </w:rPr>
        <w:t>開課地點：</w:t>
      </w:r>
      <w:r>
        <w:rPr>
          <w:rFonts w:ascii="Times New Roman" w:eastAsia="標楷體" w:hAnsi="Times New Roman" w:hint="eastAsia"/>
          <w:b/>
          <w:bCs/>
          <w:kern w:val="0"/>
        </w:rPr>
        <w:t>交通大學綜合一館</w:t>
      </w:r>
      <w:r>
        <w:rPr>
          <w:rFonts w:ascii="Times New Roman" w:eastAsia="標楷體" w:hAnsi="Times New Roman" w:hint="eastAsia"/>
          <w:b/>
          <w:bCs/>
          <w:kern w:val="0"/>
        </w:rPr>
        <w:t>701</w:t>
      </w:r>
      <w:r w:rsidRPr="004F1D83">
        <w:rPr>
          <w:rFonts w:ascii="Times New Roman" w:eastAsia="標楷體" w:hAnsi="Times New Roman" w:hint="eastAsia"/>
          <w:b/>
          <w:kern w:val="0"/>
        </w:rPr>
        <w:t>教室</w:t>
      </w:r>
      <w:r>
        <w:rPr>
          <w:rFonts w:ascii="Times New Roman" w:eastAsia="標楷體" w:hAnsi="Times New Roman" w:hint="eastAsia"/>
          <w:b/>
          <w:bCs/>
          <w:kern w:val="0"/>
        </w:rPr>
        <w:t>(</w:t>
      </w:r>
      <w:r>
        <w:rPr>
          <w:rFonts w:ascii="Times New Roman" w:eastAsia="標楷體" w:hAnsi="Times New Roman" w:hint="eastAsia"/>
          <w:b/>
          <w:bCs/>
          <w:kern w:val="0"/>
        </w:rPr>
        <w:t>七樓</w:t>
      </w:r>
      <w:r>
        <w:rPr>
          <w:rFonts w:ascii="Times New Roman" w:eastAsia="標楷體" w:hAnsi="Times New Roman" w:hint="eastAsia"/>
          <w:b/>
          <w:bCs/>
          <w:kern w:val="0"/>
        </w:rPr>
        <w:t>)</w:t>
      </w:r>
    </w:p>
    <w:p w:rsidR="00723498" w:rsidRDefault="00723498" w:rsidP="00723498">
      <w:pPr>
        <w:widowControl/>
        <w:rPr>
          <w:rFonts w:eastAsia="標楷體" w:hAnsi="標楷體" w:cs="新細明體"/>
          <w:b/>
          <w:kern w:val="0"/>
        </w:rPr>
      </w:pPr>
      <w:r>
        <w:rPr>
          <w:rFonts w:ascii="Times New Roman" w:eastAsia="標楷體" w:hAnsi="Times New Roman" w:hint="eastAsia"/>
          <w:b/>
          <w:bCs/>
          <w:kern w:val="0"/>
        </w:rPr>
        <w:t>開南大學：星期三</w:t>
      </w:r>
      <w:r>
        <w:rPr>
          <w:rFonts w:ascii="Times New Roman" w:eastAsia="標楷體" w:hAnsi="Times New Roman" w:hint="eastAsia"/>
          <w:b/>
          <w:bCs/>
          <w:kern w:val="0"/>
        </w:rPr>
        <w:t xml:space="preserve"> </w:t>
      </w:r>
      <w:r>
        <w:rPr>
          <w:rFonts w:ascii="Times New Roman" w:eastAsia="標楷體" w:hAnsi="Times New Roman" w:hint="eastAsia"/>
          <w:b/>
          <w:bCs/>
          <w:kern w:val="0"/>
        </w:rPr>
        <w:t>下午</w:t>
      </w:r>
      <w:r>
        <w:rPr>
          <w:rFonts w:ascii="Times New Roman" w:eastAsia="標楷體" w:hAnsi="Times New Roman" w:hint="eastAsia"/>
          <w:b/>
          <w:bCs/>
          <w:kern w:val="0"/>
        </w:rPr>
        <w:t>1:00~5:00</w:t>
      </w:r>
      <w:r w:rsidRPr="004F1D83">
        <w:rPr>
          <w:rFonts w:ascii="Times New Roman" w:eastAsia="標楷體" w:hAnsi="Times New Roman" w:hint="eastAsia"/>
          <w:b/>
          <w:kern w:val="0"/>
        </w:rPr>
        <w:t>開課地點：開南大學卓越樓</w:t>
      </w:r>
      <w:r w:rsidRPr="004F1D83">
        <w:rPr>
          <w:rFonts w:ascii="Times New Roman" w:eastAsia="標楷體" w:hAnsi="Times New Roman"/>
          <w:b/>
          <w:kern w:val="0"/>
        </w:rPr>
        <w:t>612</w:t>
      </w:r>
      <w:r w:rsidRPr="004F1D83">
        <w:rPr>
          <w:rFonts w:ascii="Times New Roman" w:eastAsia="標楷體" w:hAnsi="Times New Roman" w:hint="eastAsia"/>
          <w:b/>
          <w:kern w:val="0"/>
        </w:rPr>
        <w:t>教室</w:t>
      </w:r>
      <w:r w:rsidRPr="004F1D83">
        <w:rPr>
          <w:rFonts w:ascii="Times New Roman" w:eastAsia="標楷體" w:hAnsi="Times New Roman"/>
          <w:b/>
          <w:kern w:val="0"/>
        </w:rPr>
        <w:t>(B612)</w:t>
      </w:r>
    </w:p>
    <w:p w:rsidR="00723498" w:rsidRPr="00723498" w:rsidRDefault="00723498" w:rsidP="004F1D83">
      <w:pPr>
        <w:snapToGrid w:val="0"/>
        <w:rPr>
          <w:rFonts w:ascii="Times New Roman" w:eastAsia="標楷體" w:hAnsi="Times New Roman"/>
        </w:rPr>
      </w:pPr>
    </w:p>
    <w:p w:rsidR="001E3E18" w:rsidRPr="004F1D83" w:rsidRDefault="001E3E18" w:rsidP="004F1D83">
      <w:pPr>
        <w:snapToGrid w:val="0"/>
        <w:rPr>
          <w:rFonts w:ascii="Times New Roman" w:eastAsia="標楷體" w:hAnsi="Times New Roman"/>
        </w:rPr>
      </w:pPr>
      <w:r w:rsidRPr="004F1D83">
        <w:rPr>
          <w:rFonts w:ascii="Times New Roman" w:eastAsia="標楷體" w:hAnsi="Times New Roman"/>
        </w:rPr>
        <w:t>Gwo-Hshiung Tzeng (Website)</w:t>
      </w:r>
    </w:p>
    <w:p w:rsidR="001E3E18" w:rsidRPr="004F1D83" w:rsidRDefault="00147E91" w:rsidP="004F1D83">
      <w:pPr>
        <w:snapToGrid w:val="0"/>
        <w:rPr>
          <w:rFonts w:ascii="Times New Roman" w:eastAsia="標楷體" w:hAnsi="Times New Roman"/>
        </w:rPr>
      </w:pPr>
      <w:hyperlink r:id="rId16" w:history="1">
        <w:r w:rsidR="001E3E18" w:rsidRPr="004F1D83">
          <w:rPr>
            <w:rStyle w:val="a5"/>
            <w:rFonts w:ascii="Times New Roman" w:eastAsia="標楷體" w:hAnsi="Times New Roman"/>
          </w:rPr>
          <w:t>http://www.knu.edu.tw/Distinguished</w:t>
        </w:r>
      </w:hyperlink>
    </w:p>
    <w:p w:rsidR="001E3E18" w:rsidRPr="004F1D83" w:rsidRDefault="00147E91" w:rsidP="004F1D83">
      <w:pPr>
        <w:snapToGrid w:val="0"/>
        <w:rPr>
          <w:rFonts w:ascii="Times New Roman" w:eastAsia="標楷體" w:hAnsi="Times New Roman"/>
        </w:rPr>
      </w:pPr>
      <w:hyperlink r:id="rId17" w:history="1">
        <w:r w:rsidR="001E3E18" w:rsidRPr="004F1D83">
          <w:rPr>
            <w:rStyle w:val="a5"/>
            <w:rFonts w:ascii="Times New Roman" w:eastAsia="標楷體" w:hAnsi="Times New Roman"/>
          </w:rPr>
          <w:t>http://www.knu.edu.tw/lecture</w:t>
        </w:r>
      </w:hyperlink>
    </w:p>
    <w:p w:rsidR="001E3E18" w:rsidRPr="004F1D83" w:rsidRDefault="00147E91" w:rsidP="004F1D83">
      <w:pPr>
        <w:snapToGrid w:val="0"/>
        <w:rPr>
          <w:rFonts w:ascii="Times New Roman" w:eastAsia="標楷體" w:hAnsi="Times New Roman"/>
        </w:rPr>
      </w:pPr>
      <w:hyperlink r:id="rId18" w:history="1">
        <w:r w:rsidR="001E3E18" w:rsidRPr="004F1D83">
          <w:rPr>
            <w:rStyle w:val="a5"/>
            <w:rFonts w:ascii="Times New Roman" w:eastAsia="標楷體" w:hAnsi="Times New Roman"/>
          </w:rPr>
          <w:t>http://mcdm.ntcu.edu.tw/tzeng</w:t>
        </w:r>
      </w:hyperlink>
      <w:r w:rsidR="001E3E18" w:rsidRPr="004F1D83">
        <w:rPr>
          <w:rFonts w:ascii="Times New Roman" w:eastAsia="標楷體" w:hAnsi="Times New Roman"/>
        </w:rPr>
        <w:t xml:space="preserve"> </w:t>
      </w:r>
    </w:p>
    <w:p w:rsidR="001E3E18" w:rsidRPr="004F1D83" w:rsidRDefault="00147E91" w:rsidP="004F1D83">
      <w:pPr>
        <w:snapToGrid w:val="0"/>
        <w:rPr>
          <w:rFonts w:ascii="Times New Roman" w:eastAsia="標楷體" w:hAnsi="Times New Roman"/>
        </w:rPr>
      </w:pPr>
      <w:hyperlink r:id="rId19" w:history="1">
        <w:r w:rsidR="001E3E18" w:rsidRPr="004F1D83">
          <w:rPr>
            <w:rStyle w:val="a5"/>
            <w:rFonts w:ascii="Times New Roman" w:eastAsia="標楷體" w:hAnsi="Times New Roman"/>
          </w:rPr>
          <w:t>http://sciencewatch.com/dr/erf/2009/09aprerf/09aprerfOpriET</w:t>
        </w:r>
      </w:hyperlink>
    </w:p>
    <w:p w:rsidR="001E3E18" w:rsidRDefault="00147E91" w:rsidP="004F1D83">
      <w:pPr>
        <w:snapToGrid w:val="0"/>
        <w:rPr>
          <w:rStyle w:val="a5"/>
          <w:rFonts w:ascii="Times New Roman" w:eastAsia="標楷體" w:hAnsi="Times New Roman"/>
        </w:rPr>
      </w:pPr>
      <w:hyperlink r:id="rId20" w:history="1">
        <w:r w:rsidR="001E3E18" w:rsidRPr="004F1D83">
          <w:rPr>
            <w:rStyle w:val="a5"/>
            <w:rFonts w:ascii="Times New Roman" w:eastAsia="標楷體" w:hAnsi="Times New Roman"/>
          </w:rPr>
          <w:t>http://www.knu.edu.tw/Distinguished/files/Published_in_Elsevier.mht</w:t>
        </w:r>
      </w:hyperlink>
    </w:p>
    <w:p w:rsidR="001E3E18" w:rsidRDefault="00723498" w:rsidP="004F1D83">
      <w:pPr>
        <w:snapToGrid w:val="0"/>
        <w:rPr>
          <w:rFonts w:ascii="Times New Roman" w:hAnsi="Times New Roman"/>
        </w:rPr>
      </w:pPr>
      <w:r w:rsidRPr="00AF35CD">
        <w:rPr>
          <w:rFonts w:ascii="Times New Roman" w:hAnsi="Times New Roman"/>
        </w:rPr>
        <w:t>http://scholar.google.com/citations?hl=en&amp;user=ZRXOrvQAAAAJ</w:t>
      </w:r>
    </w:p>
    <w:p w:rsidR="00723498" w:rsidRPr="00462392" w:rsidRDefault="00723498" w:rsidP="004F1D83">
      <w:pPr>
        <w:snapToGrid w:val="0"/>
        <w:rPr>
          <w:rFonts w:ascii="Times New Roman" w:eastAsia="標楷體" w:hAnsi="Times New Roman"/>
        </w:rPr>
      </w:pPr>
    </w:p>
    <w:p w:rsidR="0056734A" w:rsidRDefault="0056734A" w:rsidP="0056734A">
      <w:pPr>
        <w:snapToGrid w:val="0"/>
        <w:ind w:left="236" w:hangingChars="118" w:hanging="236"/>
        <w:jc w:val="both"/>
        <w:rPr>
          <w:b/>
          <w:color w:val="353531"/>
          <w:sz w:val="20"/>
          <w:szCs w:val="20"/>
        </w:rPr>
      </w:pPr>
      <w:r w:rsidRPr="0079381D">
        <w:rPr>
          <w:rFonts w:eastAsia="標楷體"/>
          <w:b/>
          <w:sz w:val="20"/>
          <w:szCs w:val="20"/>
        </w:rPr>
        <w:t>Liou,</w:t>
      </w:r>
      <w:r>
        <w:rPr>
          <w:rFonts w:eastAsia="標楷體" w:hint="eastAsia"/>
          <w:b/>
          <w:sz w:val="20"/>
          <w:szCs w:val="20"/>
        </w:rPr>
        <w:t xml:space="preserve"> </w:t>
      </w:r>
      <w:r w:rsidRPr="00C9053A">
        <w:rPr>
          <w:rFonts w:eastAsia="標楷體"/>
          <w:b/>
        </w:rPr>
        <w:t>J</w:t>
      </w:r>
      <w:r w:rsidRPr="0079381D">
        <w:rPr>
          <w:rFonts w:eastAsia="標楷體"/>
          <w:b/>
          <w:sz w:val="20"/>
          <w:szCs w:val="20"/>
        </w:rPr>
        <w:t xml:space="preserve">ames J.H. </w:t>
      </w:r>
      <w:r>
        <w:rPr>
          <w:rFonts w:eastAsia="標楷體" w:hint="eastAsia"/>
          <w:b/>
          <w:sz w:val="20"/>
          <w:szCs w:val="20"/>
        </w:rPr>
        <w:t xml:space="preserve">and </w:t>
      </w:r>
      <w:r w:rsidRPr="0079381D">
        <w:rPr>
          <w:rFonts w:eastAsia="標楷體"/>
          <w:b/>
          <w:sz w:val="20"/>
          <w:szCs w:val="20"/>
        </w:rPr>
        <w:t>Tzeng</w:t>
      </w:r>
      <w:r>
        <w:rPr>
          <w:rFonts w:eastAsia="標楷體" w:hint="eastAsia"/>
          <w:b/>
          <w:sz w:val="20"/>
          <w:szCs w:val="20"/>
        </w:rPr>
        <w:t>, G.H.</w:t>
      </w:r>
      <w:r w:rsidRPr="0079381D">
        <w:rPr>
          <w:rFonts w:eastAsia="標楷體" w:hint="eastAsia"/>
          <w:b/>
          <w:sz w:val="20"/>
          <w:szCs w:val="20"/>
        </w:rPr>
        <w:t xml:space="preserve"> (Corresponding author</w:t>
      </w:r>
      <w:r w:rsidRPr="0079381D">
        <w:rPr>
          <w:rFonts w:eastAsia="標楷體" w:hint="eastAsia"/>
          <w:sz w:val="20"/>
          <w:szCs w:val="20"/>
        </w:rPr>
        <w:t>) (</w:t>
      </w:r>
      <w:r w:rsidRPr="0079381D">
        <w:rPr>
          <w:rFonts w:eastAsia="標楷體" w:hint="eastAsia"/>
          <w:b/>
          <w:sz w:val="20"/>
          <w:szCs w:val="20"/>
        </w:rPr>
        <w:t>2012</w:t>
      </w:r>
      <w:r w:rsidRPr="0079381D">
        <w:rPr>
          <w:rFonts w:eastAsia="標楷體" w:hint="eastAsia"/>
          <w:sz w:val="20"/>
          <w:szCs w:val="20"/>
        </w:rPr>
        <w:t>), Comments on "Multiple criteria decision making (MCDM) methods in economics: An overview",</w:t>
      </w:r>
      <w:r w:rsidRPr="0079381D">
        <w:rPr>
          <w:rFonts w:eastAsia="標楷體" w:hint="eastAsia"/>
          <w:b/>
          <w:sz w:val="20"/>
          <w:szCs w:val="20"/>
        </w:rPr>
        <w:t xml:space="preserve"> </w:t>
      </w:r>
      <w:r w:rsidRPr="0079381D">
        <w:rPr>
          <w:b/>
          <w:i/>
          <w:sz w:val="20"/>
          <w:szCs w:val="20"/>
        </w:rPr>
        <w:t>Technological and Economic Development of</w:t>
      </w:r>
      <w:r w:rsidRPr="0079381D">
        <w:rPr>
          <w:rFonts w:hint="eastAsia"/>
          <w:b/>
          <w:i/>
          <w:sz w:val="20"/>
          <w:szCs w:val="20"/>
        </w:rPr>
        <w:t xml:space="preserve"> </w:t>
      </w:r>
      <w:r w:rsidRPr="0079381D">
        <w:rPr>
          <w:b/>
          <w:i/>
          <w:sz w:val="20"/>
          <w:szCs w:val="20"/>
        </w:rPr>
        <w:t>Economy</w:t>
      </w:r>
      <w:r w:rsidRPr="0079381D">
        <w:rPr>
          <w:rFonts w:hint="eastAsia"/>
          <w:sz w:val="20"/>
          <w:szCs w:val="20"/>
        </w:rPr>
        <w:t xml:space="preserve">, </w:t>
      </w:r>
      <w:r w:rsidRPr="0079381D">
        <w:rPr>
          <w:rFonts w:hint="eastAsia"/>
          <w:b/>
          <w:sz w:val="20"/>
          <w:szCs w:val="20"/>
        </w:rPr>
        <w:t>18(4)</w:t>
      </w:r>
      <w:r w:rsidRPr="0079381D">
        <w:rPr>
          <w:rFonts w:hint="eastAsia"/>
          <w:sz w:val="20"/>
          <w:szCs w:val="20"/>
        </w:rPr>
        <w:t>, 672-695</w:t>
      </w:r>
      <w:r w:rsidRPr="0079381D">
        <w:rPr>
          <w:rFonts w:hint="eastAsia"/>
          <w:b/>
          <w:color w:val="353531"/>
          <w:sz w:val="20"/>
          <w:szCs w:val="20"/>
        </w:rPr>
        <w:t xml:space="preserve"> (SSCI,</w:t>
      </w:r>
      <w:r w:rsidRPr="0079381D">
        <w:rPr>
          <w:rFonts w:hint="eastAsia"/>
          <w:b/>
          <w:color w:val="FF0000"/>
          <w:sz w:val="20"/>
          <w:szCs w:val="20"/>
        </w:rPr>
        <w:t xml:space="preserve"> IF: 5.605</w:t>
      </w:r>
      <w:r w:rsidRPr="0079381D">
        <w:rPr>
          <w:rFonts w:hint="eastAsia"/>
          <w:b/>
          <w:color w:val="353531"/>
          <w:sz w:val="20"/>
          <w:szCs w:val="20"/>
        </w:rPr>
        <w:t xml:space="preserve">, 2011; </w:t>
      </w:r>
      <w:r w:rsidRPr="0079381D">
        <w:rPr>
          <w:rFonts w:hint="eastAsia"/>
          <w:b/>
          <w:color w:val="FF0000"/>
          <w:sz w:val="20"/>
          <w:szCs w:val="20"/>
        </w:rPr>
        <w:t>IF: 3.235</w:t>
      </w:r>
      <w:r w:rsidRPr="0079381D">
        <w:rPr>
          <w:rFonts w:hint="eastAsia"/>
          <w:b/>
          <w:color w:val="353531"/>
          <w:sz w:val="20"/>
          <w:szCs w:val="20"/>
        </w:rPr>
        <w:t>, 2012).</w:t>
      </w:r>
    </w:p>
    <w:p w:rsidR="0056734A" w:rsidRDefault="0056734A" w:rsidP="0056734A">
      <w:pPr>
        <w:snapToGrid w:val="0"/>
        <w:ind w:left="248" w:hangingChars="118" w:hanging="248"/>
        <w:jc w:val="both"/>
        <w:rPr>
          <w:rFonts w:ascii="標楷體" w:eastAsia="標楷體" w:hAnsi="標楷體"/>
          <w:b/>
          <w:color w:val="353531"/>
          <w:sz w:val="21"/>
          <w:szCs w:val="21"/>
        </w:rPr>
      </w:pPr>
      <w:r w:rsidRPr="0070267C">
        <w:rPr>
          <w:rFonts w:ascii="標楷體" w:eastAsia="標楷體" w:hAnsi="標楷體" w:hint="eastAsia"/>
          <w:b/>
          <w:color w:val="353531"/>
          <w:sz w:val="21"/>
          <w:szCs w:val="21"/>
        </w:rPr>
        <w:t>另</w:t>
      </w:r>
      <w:r>
        <w:rPr>
          <w:rFonts w:ascii="標楷體" w:eastAsia="標楷體" w:hAnsi="標楷體" w:hint="eastAsia"/>
          <w:b/>
          <w:color w:val="353531"/>
          <w:sz w:val="21"/>
          <w:szCs w:val="21"/>
        </w:rPr>
        <w:t>兩篇分別為</w:t>
      </w:r>
      <w:r w:rsidRPr="0070267C">
        <w:rPr>
          <w:rFonts w:eastAsia="標楷體"/>
          <w:b/>
          <w:color w:val="353531"/>
          <w:sz w:val="21"/>
          <w:szCs w:val="21"/>
        </w:rPr>
        <w:t>MADM</w:t>
      </w:r>
      <w:r w:rsidRPr="0070267C">
        <w:rPr>
          <w:rFonts w:eastAsia="標楷體" w:hAnsi="標楷體"/>
          <w:b/>
          <w:color w:val="353531"/>
          <w:sz w:val="21"/>
          <w:szCs w:val="21"/>
        </w:rPr>
        <w:t>與</w:t>
      </w:r>
      <w:r w:rsidRPr="0070267C">
        <w:rPr>
          <w:rFonts w:eastAsia="標楷體"/>
          <w:b/>
          <w:color w:val="353531"/>
          <w:sz w:val="21"/>
          <w:szCs w:val="21"/>
        </w:rPr>
        <w:t>MODM</w:t>
      </w:r>
      <w:r>
        <w:rPr>
          <w:rFonts w:ascii="標楷體" w:eastAsia="標楷體" w:hAnsi="標楷體" w:hint="eastAsia"/>
          <w:b/>
          <w:color w:val="353531"/>
          <w:sz w:val="21"/>
          <w:szCs w:val="21"/>
        </w:rPr>
        <w:t>亦會將在此名期刊刊出:</w:t>
      </w:r>
    </w:p>
    <w:p w:rsidR="0056734A" w:rsidRPr="0070267C" w:rsidRDefault="0056734A" w:rsidP="0056734A">
      <w:pPr>
        <w:snapToGrid w:val="0"/>
        <w:ind w:left="248" w:hangingChars="118" w:hanging="248"/>
        <w:jc w:val="both"/>
        <w:rPr>
          <w:b/>
          <w:color w:val="353531"/>
          <w:sz w:val="21"/>
          <w:szCs w:val="21"/>
        </w:rPr>
      </w:pPr>
      <w:r w:rsidRPr="0070267C">
        <w:rPr>
          <w:rFonts w:hint="eastAsia"/>
          <w:b/>
          <w:bCs/>
          <w:sz w:val="21"/>
          <w:szCs w:val="21"/>
        </w:rPr>
        <w:t>Kua-Hsin Peng</w:t>
      </w:r>
      <w:r w:rsidRPr="0070267C">
        <w:rPr>
          <w:rFonts w:eastAsia="標楷體"/>
          <w:b/>
          <w:sz w:val="21"/>
          <w:szCs w:val="21"/>
        </w:rPr>
        <w:t>, Gwo-Hshiung Tzeng</w:t>
      </w:r>
      <w:r w:rsidRPr="0070267C">
        <w:rPr>
          <w:rFonts w:eastAsia="標楷體" w:hint="eastAsia"/>
          <w:b/>
          <w:sz w:val="21"/>
          <w:szCs w:val="21"/>
        </w:rPr>
        <w:t xml:space="preserve"> </w:t>
      </w:r>
      <w:r w:rsidRPr="0070267C">
        <w:rPr>
          <w:rFonts w:eastAsia="標楷體" w:hint="eastAsia"/>
          <w:sz w:val="21"/>
          <w:szCs w:val="21"/>
        </w:rPr>
        <w:t>(</w:t>
      </w:r>
      <w:r w:rsidRPr="0070267C">
        <w:rPr>
          <w:rFonts w:eastAsia="標楷體" w:hint="eastAsia"/>
          <w:b/>
          <w:sz w:val="21"/>
          <w:szCs w:val="21"/>
        </w:rPr>
        <w:t>Corresponding author</w:t>
      </w:r>
      <w:r w:rsidRPr="0070267C">
        <w:rPr>
          <w:rFonts w:eastAsia="標楷體" w:hint="eastAsia"/>
          <w:sz w:val="21"/>
          <w:szCs w:val="21"/>
        </w:rPr>
        <w:t>) (</w:t>
      </w:r>
      <w:r w:rsidRPr="0070267C">
        <w:rPr>
          <w:rFonts w:eastAsia="標楷體" w:hint="eastAsia"/>
          <w:b/>
          <w:sz w:val="21"/>
          <w:szCs w:val="21"/>
        </w:rPr>
        <w:t>2013</w:t>
      </w:r>
      <w:r w:rsidRPr="0070267C">
        <w:rPr>
          <w:rFonts w:eastAsia="標楷體" w:hint="eastAsia"/>
          <w:sz w:val="21"/>
          <w:szCs w:val="21"/>
        </w:rPr>
        <w:t>), A hybrid dynamic MADM model for problems-improvement in economics and business,</w:t>
      </w:r>
      <w:r w:rsidRPr="0070267C">
        <w:rPr>
          <w:rFonts w:eastAsia="標楷體" w:hint="eastAsia"/>
          <w:b/>
          <w:sz w:val="21"/>
          <w:szCs w:val="21"/>
        </w:rPr>
        <w:t xml:space="preserve"> </w:t>
      </w:r>
      <w:r w:rsidRPr="0070267C">
        <w:rPr>
          <w:b/>
          <w:i/>
          <w:sz w:val="21"/>
          <w:szCs w:val="21"/>
        </w:rPr>
        <w:t>Technological and Economic Development of</w:t>
      </w:r>
      <w:r w:rsidRPr="0070267C">
        <w:rPr>
          <w:rFonts w:hint="eastAsia"/>
          <w:b/>
          <w:i/>
          <w:sz w:val="21"/>
          <w:szCs w:val="21"/>
        </w:rPr>
        <w:t xml:space="preserve"> </w:t>
      </w:r>
      <w:r w:rsidRPr="0070267C">
        <w:rPr>
          <w:b/>
          <w:i/>
          <w:sz w:val="21"/>
          <w:szCs w:val="21"/>
        </w:rPr>
        <w:t>Economy</w:t>
      </w:r>
      <w:r w:rsidRPr="0070267C">
        <w:rPr>
          <w:rFonts w:hint="eastAsia"/>
          <w:sz w:val="21"/>
          <w:szCs w:val="21"/>
        </w:rPr>
        <w:t xml:space="preserve">, </w:t>
      </w:r>
      <w:r>
        <w:rPr>
          <w:rFonts w:hint="eastAsia"/>
          <w:sz w:val="21"/>
          <w:szCs w:val="21"/>
        </w:rPr>
        <w:t xml:space="preserve">19(1) </w:t>
      </w:r>
      <w:r w:rsidRPr="0070267C">
        <w:rPr>
          <w:rFonts w:hint="eastAsia"/>
          <w:b/>
          <w:sz w:val="21"/>
          <w:szCs w:val="21"/>
        </w:rPr>
        <w:t>Accepted</w:t>
      </w:r>
      <w:r w:rsidRPr="0070267C">
        <w:rPr>
          <w:rFonts w:hint="eastAsia"/>
          <w:sz w:val="21"/>
          <w:szCs w:val="21"/>
        </w:rPr>
        <w:t xml:space="preserve"> (</w:t>
      </w:r>
      <w:r w:rsidRPr="0070267C">
        <w:rPr>
          <w:rFonts w:hint="eastAsia"/>
          <w:b/>
          <w:color w:val="353531"/>
          <w:sz w:val="21"/>
          <w:szCs w:val="21"/>
        </w:rPr>
        <w:t>SSCI,</w:t>
      </w:r>
      <w:r w:rsidRPr="0070267C">
        <w:rPr>
          <w:rFonts w:hint="eastAsia"/>
          <w:b/>
          <w:color w:val="FF0000"/>
          <w:sz w:val="21"/>
          <w:szCs w:val="21"/>
        </w:rPr>
        <w:t xml:space="preserve"> IF: 5.605</w:t>
      </w:r>
      <w:r w:rsidRPr="0070267C">
        <w:rPr>
          <w:rFonts w:hint="eastAsia"/>
          <w:b/>
          <w:color w:val="353531"/>
          <w:sz w:val="21"/>
          <w:szCs w:val="21"/>
        </w:rPr>
        <w:t xml:space="preserve">, 2011; </w:t>
      </w:r>
      <w:r w:rsidRPr="0070267C">
        <w:rPr>
          <w:rFonts w:hint="eastAsia"/>
          <w:b/>
          <w:color w:val="FF0000"/>
          <w:sz w:val="21"/>
          <w:szCs w:val="21"/>
        </w:rPr>
        <w:t>IF: 3.235</w:t>
      </w:r>
      <w:r w:rsidRPr="0070267C">
        <w:rPr>
          <w:rFonts w:hint="eastAsia"/>
          <w:b/>
          <w:color w:val="353531"/>
          <w:sz w:val="21"/>
          <w:szCs w:val="21"/>
        </w:rPr>
        <w:t>, 2012).</w:t>
      </w:r>
    </w:p>
    <w:p w:rsidR="0056734A" w:rsidRPr="0056734A" w:rsidRDefault="0056734A" w:rsidP="0056734A">
      <w:pPr>
        <w:snapToGrid w:val="0"/>
        <w:ind w:left="248" w:hangingChars="118" w:hanging="248"/>
        <w:jc w:val="both"/>
        <w:rPr>
          <w:b/>
          <w:color w:val="353531"/>
          <w:sz w:val="21"/>
          <w:szCs w:val="21"/>
        </w:rPr>
      </w:pPr>
      <w:r w:rsidRPr="0070267C">
        <w:rPr>
          <w:b/>
          <w:bCs/>
          <w:sz w:val="21"/>
          <w:szCs w:val="21"/>
        </w:rPr>
        <w:t>Jih-Jeng Huang</w:t>
      </w:r>
      <w:r w:rsidRPr="0070267C">
        <w:rPr>
          <w:rFonts w:eastAsia="標楷體"/>
          <w:b/>
          <w:sz w:val="21"/>
          <w:szCs w:val="21"/>
        </w:rPr>
        <w:t>, Gwo-Hshiung Tzeng</w:t>
      </w:r>
      <w:r w:rsidRPr="0070267C">
        <w:rPr>
          <w:rFonts w:eastAsia="標楷體" w:hint="eastAsia"/>
          <w:b/>
          <w:sz w:val="21"/>
          <w:szCs w:val="21"/>
        </w:rPr>
        <w:t xml:space="preserve"> </w:t>
      </w:r>
      <w:r w:rsidRPr="0070267C">
        <w:rPr>
          <w:rFonts w:eastAsia="標楷體" w:hint="eastAsia"/>
          <w:sz w:val="21"/>
          <w:szCs w:val="21"/>
        </w:rPr>
        <w:t>(</w:t>
      </w:r>
      <w:r w:rsidRPr="0070267C">
        <w:rPr>
          <w:rFonts w:eastAsia="標楷體" w:hint="eastAsia"/>
          <w:b/>
          <w:sz w:val="21"/>
          <w:szCs w:val="21"/>
        </w:rPr>
        <w:t>Corresponding author</w:t>
      </w:r>
      <w:r w:rsidRPr="0070267C">
        <w:rPr>
          <w:rFonts w:eastAsia="標楷體" w:hint="eastAsia"/>
          <w:sz w:val="21"/>
          <w:szCs w:val="21"/>
        </w:rPr>
        <w:t>) (</w:t>
      </w:r>
      <w:r w:rsidRPr="0070267C">
        <w:rPr>
          <w:rFonts w:eastAsia="標楷體" w:hint="eastAsia"/>
          <w:b/>
          <w:sz w:val="21"/>
          <w:szCs w:val="21"/>
        </w:rPr>
        <w:t>2013</w:t>
      </w:r>
      <w:r w:rsidRPr="0070267C">
        <w:rPr>
          <w:rFonts w:eastAsia="標楷體" w:hint="eastAsia"/>
          <w:sz w:val="21"/>
          <w:szCs w:val="21"/>
        </w:rPr>
        <w:t xml:space="preserve">), </w:t>
      </w:r>
      <w:r w:rsidRPr="0070267C">
        <w:rPr>
          <w:sz w:val="21"/>
          <w:szCs w:val="21"/>
        </w:rPr>
        <w:t xml:space="preserve">New </w:t>
      </w:r>
      <w:r w:rsidRPr="0070267C">
        <w:rPr>
          <w:rFonts w:hint="eastAsia"/>
          <w:sz w:val="21"/>
          <w:szCs w:val="21"/>
        </w:rPr>
        <w:t>t</w:t>
      </w:r>
      <w:r w:rsidRPr="0070267C">
        <w:rPr>
          <w:sz w:val="21"/>
          <w:szCs w:val="21"/>
        </w:rPr>
        <w:t xml:space="preserve">hinking of </w:t>
      </w:r>
      <w:r w:rsidRPr="0070267C">
        <w:rPr>
          <w:rFonts w:hint="eastAsia"/>
          <w:sz w:val="21"/>
          <w:szCs w:val="21"/>
        </w:rPr>
        <w:t>m</w:t>
      </w:r>
      <w:r w:rsidRPr="0070267C">
        <w:rPr>
          <w:sz w:val="21"/>
          <w:szCs w:val="21"/>
        </w:rPr>
        <w:t>ulti-</w:t>
      </w:r>
      <w:r w:rsidRPr="0070267C">
        <w:rPr>
          <w:rFonts w:hint="eastAsia"/>
          <w:sz w:val="21"/>
          <w:szCs w:val="21"/>
        </w:rPr>
        <w:t>o</w:t>
      </w:r>
      <w:r w:rsidRPr="0070267C">
        <w:rPr>
          <w:sz w:val="21"/>
          <w:szCs w:val="21"/>
        </w:rPr>
        <w:t xml:space="preserve">bjective </w:t>
      </w:r>
      <w:r w:rsidRPr="0070267C">
        <w:rPr>
          <w:rFonts w:hint="eastAsia"/>
          <w:sz w:val="21"/>
          <w:szCs w:val="21"/>
        </w:rPr>
        <w:t>p</w:t>
      </w:r>
      <w:r w:rsidRPr="0070267C">
        <w:rPr>
          <w:sz w:val="21"/>
          <w:szCs w:val="21"/>
        </w:rPr>
        <w:t>rogramming</w:t>
      </w:r>
      <w:r w:rsidRPr="0070267C">
        <w:rPr>
          <w:rFonts w:hint="eastAsia"/>
          <w:sz w:val="21"/>
          <w:szCs w:val="21"/>
        </w:rPr>
        <w:t xml:space="preserve"> with </w:t>
      </w:r>
      <w:r w:rsidRPr="0070267C">
        <w:rPr>
          <w:rFonts w:hint="eastAsia"/>
          <w:sz w:val="21"/>
          <w:szCs w:val="21"/>
        </w:rPr>
        <w:lastRenderedPageBreak/>
        <w:t xml:space="preserve">changeable space </w:t>
      </w:r>
      <w:r w:rsidRPr="0070267C">
        <w:rPr>
          <w:sz w:val="21"/>
          <w:szCs w:val="21"/>
        </w:rPr>
        <w:t xml:space="preserve">- In </w:t>
      </w:r>
      <w:r w:rsidRPr="0070267C">
        <w:rPr>
          <w:rFonts w:hint="eastAsia"/>
          <w:sz w:val="21"/>
          <w:szCs w:val="21"/>
        </w:rPr>
        <w:t>s</w:t>
      </w:r>
      <w:r w:rsidRPr="0070267C">
        <w:rPr>
          <w:sz w:val="21"/>
          <w:szCs w:val="21"/>
        </w:rPr>
        <w:t xml:space="preserve">earch of </w:t>
      </w:r>
      <w:r w:rsidRPr="0070267C">
        <w:rPr>
          <w:rFonts w:hint="eastAsia"/>
          <w:sz w:val="21"/>
          <w:szCs w:val="21"/>
        </w:rPr>
        <w:t>e</w:t>
      </w:r>
      <w:r w:rsidRPr="0070267C">
        <w:rPr>
          <w:sz w:val="21"/>
          <w:szCs w:val="21"/>
        </w:rPr>
        <w:t>xcellence</w:t>
      </w:r>
      <w:r w:rsidRPr="0070267C">
        <w:rPr>
          <w:rFonts w:eastAsia="標楷體" w:hint="eastAsia"/>
          <w:sz w:val="21"/>
          <w:szCs w:val="21"/>
        </w:rPr>
        <w:t>,</w:t>
      </w:r>
      <w:r w:rsidRPr="0070267C">
        <w:rPr>
          <w:rFonts w:eastAsia="標楷體" w:hint="eastAsia"/>
          <w:b/>
          <w:sz w:val="21"/>
          <w:szCs w:val="21"/>
        </w:rPr>
        <w:t xml:space="preserve"> </w:t>
      </w:r>
      <w:r w:rsidRPr="0070267C">
        <w:rPr>
          <w:b/>
          <w:i/>
          <w:sz w:val="21"/>
          <w:szCs w:val="21"/>
        </w:rPr>
        <w:t>Technological and Economic Development of</w:t>
      </w:r>
      <w:r w:rsidRPr="0070267C">
        <w:rPr>
          <w:rFonts w:hint="eastAsia"/>
          <w:b/>
          <w:i/>
          <w:sz w:val="21"/>
          <w:szCs w:val="21"/>
        </w:rPr>
        <w:t xml:space="preserve"> </w:t>
      </w:r>
      <w:r w:rsidRPr="0070267C">
        <w:rPr>
          <w:b/>
          <w:i/>
          <w:sz w:val="21"/>
          <w:szCs w:val="21"/>
        </w:rPr>
        <w:t>Economy</w:t>
      </w:r>
      <w:r w:rsidRPr="0070267C">
        <w:rPr>
          <w:rFonts w:hint="eastAsia"/>
          <w:sz w:val="21"/>
          <w:szCs w:val="21"/>
        </w:rPr>
        <w:t xml:space="preserve">, </w:t>
      </w:r>
      <w:r w:rsidRPr="0070267C">
        <w:rPr>
          <w:rFonts w:hint="eastAsia"/>
          <w:b/>
          <w:sz w:val="21"/>
          <w:szCs w:val="21"/>
        </w:rPr>
        <w:t>Accepted</w:t>
      </w:r>
      <w:r w:rsidRPr="0070267C">
        <w:rPr>
          <w:rFonts w:hint="eastAsia"/>
          <w:sz w:val="21"/>
          <w:szCs w:val="21"/>
        </w:rPr>
        <w:t xml:space="preserve"> (</w:t>
      </w:r>
      <w:r w:rsidRPr="0070267C">
        <w:rPr>
          <w:sz w:val="21"/>
          <w:szCs w:val="21"/>
        </w:rPr>
        <w:t>subject to minor revisions</w:t>
      </w:r>
      <w:r w:rsidRPr="0070267C">
        <w:rPr>
          <w:rFonts w:hint="eastAsia"/>
          <w:b/>
          <w:color w:val="353531"/>
          <w:sz w:val="21"/>
          <w:szCs w:val="21"/>
        </w:rPr>
        <w:t>, SSCI,</w:t>
      </w:r>
      <w:r w:rsidRPr="0070267C">
        <w:rPr>
          <w:rFonts w:hint="eastAsia"/>
          <w:b/>
          <w:color w:val="FF0000"/>
          <w:sz w:val="21"/>
          <w:szCs w:val="21"/>
        </w:rPr>
        <w:t xml:space="preserve"> IF: 5.605</w:t>
      </w:r>
      <w:r w:rsidRPr="0070267C">
        <w:rPr>
          <w:rFonts w:hint="eastAsia"/>
          <w:b/>
          <w:color w:val="353531"/>
          <w:sz w:val="21"/>
          <w:szCs w:val="21"/>
        </w:rPr>
        <w:t xml:space="preserve">, 2011; </w:t>
      </w:r>
      <w:r w:rsidRPr="0070267C">
        <w:rPr>
          <w:rFonts w:hint="eastAsia"/>
          <w:b/>
          <w:color w:val="FF0000"/>
          <w:sz w:val="21"/>
          <w:szCs w:val="21"/>
        </w:rPr>
        <w:t>IF: 3.235</w:t>
      </w:r>
      <w:r w:rsidRPr="0070267C">
        <w:rPr>
          <w:rFonts w:hint="eastAsia"/>
          <w:b/>
          <w:color w:val="353531"/>
          <w:sz w:val="21"/>
          <w:szCs w:val="21"/>
        </w:rPr>
        <w:t>, 2012).</w:t>
      </w:r>
    </w:p>
    <w:p w:rsidR="0056734A" w:rsidRPr="00537663" w:rsidRDefault="0056734A" w:rsidP="0056734A">
      <w:pPr>
        <w:snapToGrid w:val="0"/>
        <w:ind w:left="1"/>
        <w:jc w:val="both"/>
        <w:rPr>
          <w:rFonts w:eastAsia="標楷體"/>
          <w:b/>
          <w:sz w:val="21"/>
          <w:szCs w:val="21"/>
        </w:rPr>
      </w:pPr>
      <w:r w:rsidRPr="0070267C">
        <w:rPr>
          <w:rFonts w:ascii="標楷體" w:eastAsia="標楷體" w:hAnsi="標楷體" w:hint="eastAsia"/>
          <w:b/>
          <w:sz w:val="21"/>
          <w:szCs w:val="21"/>
        </w:rPr>
        <w:t>本</w:t>
      </w:r>
      <w:r w:rsidRPr="0070267C">
        <w:rPr>
          <w:rFonts w:eastAsia="標楷體"/>
          <w:b/>
          <w:sz w:val="21"/>
          <w:szCs w:val="21"/>
        </w:rPr>
        <w:t>New Hybrid MCDM model</w:t>
      </w:r>
      <w:r w:rsidRPr="0070267C">
        <w:rPr>
          <w:rFonts w:ascii="標楷體" w:eastAsia="標楷體" w:hAnsi="標楷體" w:hint="eastAsia"/>
          <w:b/>
          <w:sz w:val="21"/>
          <w:szCs w:val="21"/>
        </w:rPr>
        <w:t>發展之動機</w:t>
      </w:r>
      <w:r>
        <w:rPr>
          <w:rFonts w:ascii="標楷體" w:eastAsia="標楷體" w:hAnsi="標楷體" w:hint="eastAsia"/>
          <w:b/>
          <w:sz w:val="21"/>
          <w:szCs w:val="21"/>
        </w:rPr>
        <w:t>、</w:t>
      </w:r>
      <w:r w:rsidRPr="0070267C">
        <w:rPr>
          <w:rFonts w:ascii="標楷體" w:eastAsia="標楷體" w:hAnsi="標楷體" w:hint="eastAsia"/>
          <w:b/>
          <w:sz w:val="21"/>
          <w:szCs w:val="21"/>
        </w:rPr>
        <w:t>目的</w:t>
      </w:r>
      <w:r>
        <w:rPr>
          <w:rFonts w:ascii="標楷體" w:eastAsia="標楷體" w:hAnsi="標楷體" w:hint="eastAsia"/>
          <w:b/>
          <w:sz w:val="21"/>
          <w:szCs w:val="21"/>
        </w:rPr>
        <w:t>與貢獻</w:t>
      </w:r>
      <w:r w:rsidRPr="0070267C">
        <w:rPr>
          <w:rFonts w:ascii="標楷體" w:eastAsia="標楷體" w:hAnsi="標楷體" w:hint="eastAsia"/>
          <w:b/>
          <w:sz w:val="21"/>
          <w:szCs w:val="21"/>
        </w:rPr>
        <w:t>在於</w:t>
      </w:r>
      <w:r>
        <w:rPr>
          <w:rFonts w:ascii="標楷體" w:eastAsia="標楷體" w:hAnsi="標楷體" w:hint="eastAsia"/>
          <w:b/>
          <w:sz w:val="21"/>
          <w:szCs w:val="21"/>
        </w:rPr>
        <w:t>提出</w:t>
      </w:r>
      <w:r w:rsidRPr="0070267C">
        <w:rPr>
          <w:rFonts w:ascii="標楷體" w:eastAsia="標楷體" w:hAnsi="標楷體" w:hint="eastAsia"/>
          <w:b/>
          <w:sz w:val="21"/>
          <w:szCs w:val="21"/>
        </w:rPr>
        <w:t>：(1)「解決傳統『經濟與統計脫離現實</w:t>
      </w:r>
      <w:r w:rsidRPr="0070267C">
        <w:rPr>
          <w:rFonts w:eastAsia="標楷體" w:hint="eastAsia"/>
          <w:b/>
          <w:sz w:val="21"/>
          <w:szCs w:val="21"/>
        </w:rPr>
        <w:t>(Economics and Statistics are unrealistic in the real world)</w:t>
      </w:r>
      <w:r w:rsidRPr="0070267C">
        <w:rPr>
          <w:rFonts w:ascii="標楷體" w:eastAsia="標楷體" w:hAnsi="標楷體" w:hint="eastAsia"/>
          <w:b/>
          <w:sz w:val="21"/>
          <w:szCs w:val="21"/>
        </w:rPr>
        <w:t>』之問題</w:t>
      </w:r>
      <w:r>
        <w:rPr>
          <w:rFonts w:eastAsia="標楷體" w:hint="eastAsia"/>
          <w:b/>
          <w:sz w:val="21"/>
          <w:szCs w:val="21"/>
        </w:rPr>
        <w:t>, DEMATEL technique</w:t>
      </w:r>
      <w:r w:rsidRPr="0070267C">
        <w:rPr>
          <w:rFonts w:ascii="標楷體" w:eastAsia="標楷體" w:hAnsi="標楷體" w:hint="eastAsia"/>
          <w:b/>
          <w:sz w:val="21"/>
          <w:szCs w:val="21"/>
        </w:rPr>
        <w:t>」，(2)「避免「由『爛蘋果中找出最好的蘋果</w:t>
      </w:r>
      <w:r w:rsidR="00B30E9A">
        <w:rPr>
          <w:rFonts w:ascii="標楷體" w:eastAsia="標楷體" w:hAnsi="標楷體" w:hint="eastAsia"/>
          <w:b/>
          <w:sz w:val="21"/>
          <w:szCs w:val="21"/>
        </w:rPr>
        <w:t xml:space="preserve"> </w:t>
      </w:r>
      <w:r w:rsidRPr="0070267C">
        <w:rPr>
          <w:rFonts w:ascii="標楷體" w:eastAsia="標楷體" w:hAnsi="標楷體" w:hint="eastAsia"/>
          <w:b/>
          <w:sz w:val="21"/>
          <w:szCs w:val="21"/>
        </w:rPr>
        <w:t>(</w:t>
      </w:r>
      <w:r w:rsidRPr="0070267C">
        <w:rPr>
          <w:rFonts w:eastAsia="標楷體" w:hint="eastAsia"/>
          <w:b/>
          <w:sz w:val="21"/>
          <w:szCs w:val="21"/>
        </w:rPr>
        <w:t>Pick the best apple among a barrel of rotten apples)</w:t>
      </w:r>
      <w:r w:rsidR="00B30E9A">
        <w:rPr>
          <w:rFonts w:eastAsia="標楷體" w:hint="eastAsia"/>
          <w:b/>
          <w:sz w:val="21"/>
          <w:szCs w:val="21"/>
        </w:rPr>
        <w:t>，設定「渴望水準</w:t>
      </w:r>
      <w:r w:rsidR="00B30E9A">
        <w:rPr>
          <w:rFonts w:eastAsia="標楷體" w:hint="eastAsia"/>
          <w:b/>
          <w:sz w:val="21"/>
          <w:szCs w:val="21"/>
        </w:rPr>
        <w:t>(aspiration level)</w:t>
      </w:r>
      <w:r w:rsidR="00B30E9A">
        <w:rPr>
          <w:rFonts w:eastAsia="標楷體" w:hint="eastAsia"/>
          <w:b/>
          <w:sz w:val="21"/>
          <w:szCs w:val="21"/>
        </w:rPr>
        <w:t>」</w:t>
      </w:r>
      <w:r>
        <w:rPr>
          <w:rFonts w:eastAsia="標楷體" w:hint="eastAsia"/>
          <w:b/>
          <w:sz w:val="21"/>
          <w:szCs w:val="21"/>
        </w:rPr>
        <w:t>，</w:t>
      </w:r>
      <w:r w:rsidR="00B30E9A">
        <w:rPr>
          <w:rFonts w:eastAsia="標楷體" w:hint="eastAsia"/>
          <w:b/>
          <w:sz w:val="21"/>
          <w:szCs w:val="21"/>
        </w:rPr>
        <w:t xml:space="preserve">modified </w:t>
      </w:r>
      <w:r>
        <w:rPr>
          <w:rFonts w:eastAsia="標楷體" w:hint="eastAsia"/>
          <w:b/>
          <w:sz w:val="21"/>
          <w:szCs w:val="21"/>
        </w:rPr>
        <w:t>VIKOR method</w:t>
      </w:r>
      <w:r w:rsidRPr="0070267C">
        <w:rPr>
          <w:rFonts w:ascii="標楷體" w:eastAsia="標楷體" w:hAnsi="標楷體" w:hint="eastAsia"/>
          <w:b/>
          <w:sz w:val="21"/>
          <w:szCs w:val="21"/>
        </w:rPr>
        <w:t>』」，(3)「避免『頭痛醫頭腳痛醫腳(</w:t>
      </w:r>
      <w:r w:rsidRPr="0070267C">
        <w:rPr>
          <w:rFonts w:eastAsia="標楷體" w:hint="eastAsia"/>
          <w:b/>
          <w:sz w:val="21"/>
          <w:szCs w:val="21"/>
        </w:rPr>
        <w:t>We need a systematic approach to problem-solving; instead of addressing the symptoms of the problem, we need to identify the sources of the problem)</w:t>
      </w:r>
      <w:r>
        <w:rPr>
          <w:rFonts w:eastAsia="標楷體" w:hint="eastAsia"/>
          <w:b/>
          <w:sz w:val="21"/>
          <w:szCs w:val="21"/>
        </w:rPr>
        <w:t>，</w:t>
      </w:r>
      <w:r>
        <w:rPr>
          <w:rFonts w:eastAsia="標楷體" w:hint="eastAsia"/>
          <w:b/>
          <w:sz w:val="21"/>
          <w:szCs w:val="21"/>
        </w:rPr>
        <w:t>influential network relation map (INRM)</w:t>
      </w:r>
      <w:r w:rsidR="00B30E9A">
        <w:rPr>
          <w:rFonts w:eastAsia="標楷體" w:hint="eastAsia"/>
          <w:b/>
          <w:sz w:val="21"/>
          <w:szCs w:val="21"/>
        </w:rPr>
        <w:t xml:space="preserve"> by DEMATEL technique</w:t>
      </w:r>
      <w:r w:rsidRPr="0070267C">
        <w:rPr>
          <w:rFonts w:ascii="標楷體" w:eastAsia="標楷體" w:hAnsi="標楷體" w:hint="eastAsia"/>
          <w:b/>
          <w:sz w:val="21"/>
          <w:szCs w:val="21"/>
        </w:rPr>
        <w:t>』」</w:t>
      </w:r>
      <w:r>
        <w:rPr>
          <w:rFonts w:ascii="標楷體" w:eastAsia="標楷體" w:hAnsi="標楷體" w:hint="eastAsia"/>
          <w:b/>
          <w:color w:val="353531"/>
          <w:sz w:val="21"/>
          <w:szCs w:val="21"/>
        </w:rPr>
        <w:t>。</w:t>
      </w:r>
    </w:p>
    <w:p w:rsidR="0056734A" w:rsidRPr="00D95936" w:rsidRDefault="0056734A" w:rsidP="0056734A">
      <w:pPr>
        <w:widowControl/>
        <w:snapToGrid w:val="0"/>
        <w:jc w:val="center"/>
        <w:rPr>
          <w:rFonts w:ascii="Arial" w:hAnsi="Arial" w:cs="Arial"/>
          <w:b/>
          <w:bCs/>
          <w:color w:val="000000"/>
          <w:sz w:val="20"/>
        </w:rPr>
      </w:pPr>
      <w:r w:rsidRPr="00B92B18">
        <w:rPr>
          <w:rFonts w:eastAsia="標楷體" w:hAnsi="標楷體"/>
          <w:color w:val="333333"/>
        </w:rPr>
        <w:t>曾國雄傑出講座教授近年來</w:t>
      </w:r>
      <w:r>
        <w:rPr>
          <w:rFonts w:eastAsia="標楷體" w:hAnsi="標楷體" w:hint="eastAsia"/>
          <w:color w:val="333333"/>
        </w:rPr>
        <w:t>帶領他的研究團隊</w:t>
      </w:r>
      <w:r w:rsidRPr="00B92B18">
        <w:rPr>
          <w:rFonts w:eastAsia="標楷體" w:hAnsi="標楷體"/>
          <w:color w:val="333333"/>
        </w:rPr>
        <w:t>在</w:t>
      </w:r>
      <w:r w:rsidRPr="00D95936">
        <w:rPr>
          <w:rFonts w:eastAsia="標楷體" w:hAnsi="標楷體"/>
          <w:b/>
          <w:color w:val="333333"/>
        </w:rPr>
        <w:t>解決實際問題</w:t>
      </w:r>
      <w:r w:rsidRPr="00B92B18">
        <w:rPr>
          <w:rFonts w:eastAsia="標楷體" w:hAnsi="標楷體"/>
          <w:color w:val="333333"/>
        </w:rPr>
        <w:t>之</w:t>
      </w:r>
      <w:r w:rsidRPr="00D95936">
        <w:rPr>
          <w:rFonts w:eastAsia="標楷體" w:hAnsi="標楷體"/>
          <w:b/>
          <w:color w:val="333333"/>
        </w:rPr>
        <w:t>多評準決策領域中提出五大重要的新概念與趨勢</w:t>
      </w:r>
      <w:r w:rsidRPr="00B92B18">
        <w:rPr>
          <w:rFonts w:eastAsia="標楷體" w:hAnsi="標楷體"/>
          <w:color w:val="333333"/>
        </w:rPr>
        <w:t>之一系列</w:t>
      </w:r>
      <w:r w:rsidRPr="00B92B18">
        <w:rPr>
          <w:rFonts w:eastAsia="標楷體"/>
          <w:color w:val="333333"/>
        </w:rPr>
        <w:t>SSCI/SCI</w:t>
      </w:r>
      <w:r w:rsidRPr="00B92B18">
        <w:rPr>
          <w:rFonts w:eastAsia="標楷體" w:hAnsi="標楷體"/>
          <w:color w:val="333333"/>
        </w:rPr>
        <w:t>期刊論文，最近兩年每年</w:t>
      </w:r>
      <w:r w:rsidRPr="00D95936">
        <w:rPr>
          <w:rFonts w:eastAsia="標楷體" w:hAnsi="標楷體"/>
          <w:b/>
          <w:color w:val="333333"/>
        </w:rPr>
        <w:t>被引用次數在學術</w:t>
      </w:r>
      <w:r w:rsidRPr="00D95936">
        <w:rPr>
          <w:rFonts w:ascii="Times New Roman" w:eastAsia="標楷體" w:hAnsi="Times New Roman"/>
          <w:b/>
          <w:color w:val="333333"/>
          <w:szCs w:val="24"/>
        </w:rPr>
        <w:t>Google:</w:t>
      </w:r>
      <w:r w:rsidRPr="00D95936">
        <w:rPr>
          <w:rFonts w:ascii="Times New Roman" w:hAnsi="Times New Roman"/>
          <w:b/>
          <w:bCs/>
          <w:color w:val="000000"/>
          <w:szCs w:val="24"/>
        </w:rPr>
        <w:t xml:space="preserve"> 2011 (1531</w:t>
      </w:r>
      <w:r w:rsidRPr="00D95936">
        <w:rPr>
          <w:rFonts w:ascii="Times New Roman" w:eastAsia="標楷體" w:hAnsi="Times New Roman"/>
          <w:color w:val="333333"/>
          <w:szCs w:val="24"/>
        </w:rPr>
        <w:t>次</w:t>
      </w:r>
      <w:r w:rsidRPr="00D95936">
        <w:rPr>
          <w:rFonts w:ascii="Times New Roman" w:hAnsi="Times New Roman"/>
          <w:b/>
          <w:bCs/>
          <w:color w:val="000000"/>
          <w:szCs w:val="24"/>
        </w:rPr>
        <w:t>), 2012 (15</w:t>
      </w:r>
      <w:r w:rsidR="00665732">
        <w:rPr>
          <w:rFonts w:ascii="Times New Roman" w:hAnsi="Times New Roman" w:hint="eastAsia"/>
          <w:b/>
          <w:bCs/>
          <w:color w:val="000000"/>
          <w:szCs w:val="24"/>
        </w:rPr>
        <w:t>6</w:t>
      </w:r>
      <w:r w:rsidRPr="00D95936">
        <w:rPr>
          <w:rFonts w:ascii="Times New Roman" w:hAnsi="Times New Roman"/>
          <w:b/>
          <w:bCs/>
          <w:color w:val="000000"/>
          <w:szCs w:val="24"/>
        </w:rPr>
        <w:t>6</w:t>
      </w:r>
      <w:r w:rsidRPr="00D95936">
        <w:rPr>
          <w:rFonts w:ascii="Times New Roman" w:eastAsia="標楷體" w:hAnsi="Times New Roman"/>
          <w:color w:val="333333"/>
          <w:szCs w:val="24"/>
        </w:rPr>
        <w:t>次</w:t>
      </w:r>
      <w:r w:rsidRPr="00D95936">
        <w:rPr>
          <w:rFonts w:ascii="Times New Roman" w:hAnsi="Times New Roman"/>
          <w:b/>
          <w:bCs/>
          <w:color w:val="000000"/>
          <w:szCs w:val="24"/>
        </w:rPr>
        <w:t>)</w:t>
      </w:r>
      <w:r w:rsidRPr="00D95936">
        <w:rPr>
          <w:rFonts w:ascii="Times New Roman" w:eastAsia="標楷體" w:hAnsi="Times New Roman"/>
          <w:color w:val="333333"/>
          <w:szCs w:val="24"/>
        </w:rPr>
        <w:t>，</w:t>
      </w:r>
      <w:r w:rsidRPr="00B92B18">
        <w:rPr>
          <w:rFonts w:eastAsia="標楷體" w:hAnsi="標楷體"/>
          <w:color w:val="333333"/>
        </w:rPr>
        <w:t>其新概念與趨勢</w:t>
      </w:r>
      <w:r>
        <w:rPr>
          <w:rFonts w:eastAsia="標楷體" w:hAnsi="標楷體" w:hint="eastAsia"/>
          <w:color w:val="333333"/>
        </w:rPr>
        <w:t>列</w:t>
      </w:r>
      <w:r w:rsidRPr="00B92B18">
        <w:rPr>
          <w:rFonts w:eastAsia="標楷體" w:hAnsi="標楷體"/>
          <w:color w:val="333333"/>
        </w:rPr>
        <w:t>如下：</w:t>
      </w:r>
      <w:r w:rsidRPr="00B92B18">
        <w:rPr>
          <w:rFonts w:eastAsia="標楷體"/>
          <w:color w:val="333333"/>
        </w:rPr>
        <w:t>(1)</w:t>
      </w:r>
      <w:r w:rsidRPr="00B92B18">
        <w:rPr>
          <w:rFonts w:eastAsia="標楷體" w:hAnsi="標楷體"/>
          <w:color w:val="333333"/>
        </w:rPr>
        <w:t>傳統的模型假設各準則為獨立</w:t>
      </w:r>
      <w:r>
        <w:rPr>
          <w:rFonts w:eastAsia="標楷體" w:hAnsi="標楷體" w:hint="eastAsia"/>
          <w:color w:val="333333"/>
        </w:rPr>
        <w:t>性之</w:t>
      </w:r>
      <w:r w:rsidRPr="00B92B18">
        <w:rPr>
          <w:rFonts w:eastAsia="標楷體" w:hAnsi="標楷體"/>
          <w:color w:val="333333"/>
        </w:rPr>
        <w:t>分層結構，然而，在現實中，各準則之間存在的問題往往是</w:t>
      </w:r>
      <w:r w:rsidRPr="00D95936">
        <w:rPr>
          <w:rFonts w:eastAsia="標楷體" w:hAnsi="標楷體"/>
          <w:b/>
          <w:color w:val="333333"/>
        </w:rPr>
        <w:t>相互關聯性</w:t>
      </w:r>
      <w:r w:rsidRPr="00B92B18">
        <w:rPr>
          <w:rFonts w:eastAsia="標楷體" w:hAnsi="標楷體"/>
          <w:color w:val="333333"/>
        </w:rPr>
        <w:t>，甚至可能出現</w:t>
      </w:r>
      <w:r w:rsidRPr="00D95936">
        <w:rPr>
          <w:rFonts w:eastAsia="標楷體" w:hAnsi="標楷體"/>
          <w:b/>
          <w:color w:val="333333"/>
        </w:rPr>
        <w:t>回饋性</w:t>
      </w:r>
      <w:r w:rsidRPr="00B92B18">
        <w:rPr>
          <w:rFonts w:eastAsia="標楷體" w:hAnsi="標楷體"/>
          <w:color w:val="333333"/>
        </w:rPr>
        <w:t>，他提出解決衡量此相</w:t>
      </w:r>
      <w:r w:rsidRPr="00B92B18">
        <w:rPr>
          <w:rFonts w:eastAsia="標楷體" w:hAnsi="標楷體"/>
          <w:b/>
          <w:color w:val="333333"/>
        </w:rPr>
        <w:t>互關聯性與回饋性之影響網路關係的新方法</w:t>
      </w:r>
      <w:r w:rsidRPr="00B92B18">
        <w:rPr>
          <w:rFonts w:eastAsia="標楷體" w:hAnsi="標楷體"/>
          <w:color w:val="333333"/>
        </w:rPr>
        <w:t>，</w:t>
      </w:r>
      <w:r>
        <w:rPr>
          <w:rFonts w:eastAsia="標楷體" w:hAnsi="標楷體" w:hint="eastAsia"/>
          <w:color w:val="333333"/>
        </w:rPr>
        <w:t>此可以</w:t>
      </w:r>
      <w:r w:rsidRPr="00B92B18">
        <w:rPr>
          <w:rFonts w:eastAsia="標楷體" w:hAnsi="標楷體"/>
          <w:b/>
          <w:color w:val="333333"/>
        </w:rPr>
        <w:t>解決傳統「經濟學與統計學脫離現實的問題</w:t>
      </w:r>
      <w:r w:rsidRPr="00B92B18">
        <w:rPr>
          <w:rFonts w:eastAsia="標楷體" w:hAnsi="標楷體"/>
          <w:color w:val="333333"/>
        </w:rPr>
        <w:t>」；</w:t>
      </w:r>
      <w:r w:rsidRPr="00B92B18">
        <w:rPr>
          <w:rFonts w:eastAsia="標楷體"/>
          <w:color w:val="333333"/>
        </w:rPr>
        <w:t>(2)</w:t>
      </w:r>
      <w:r w:rsidRPr="00B92B18">
        <w:rPr>
          <w:rFonts w:eastAsia="標楷體" w:hAnsi="標楷體"/>
          <w:color w:val="333333"/>
        </w:rPr>
        <w:t>他提出各方案如何可達到「</w:t>
      </w:r>
      <w:r w:rsidRPr="00B92B18">
        <w:rPr>
          <w:rFonts w:eastAsia="標楷體" w:hAnsi="標楷體"/>
          <w:b/>
          <w:color w:val="333333"/>
        </w:rPr>
        <w:t>渇望水準</w:t>
      </w:r>
      <w:r>
        <w:rPr>
          <w:rFonts w:eastAsia="標楷體"/>
          <w:b/>
          <w:color w:val="333333"/>
        </w:rPr>
        <w:t>(aspiration l</w:t>
      </w:r>
      <w:r w:rsidRPr="00B92B18">
        <w:rPr>
          <w:rFonts w:eastAsia="標楷體"/>
          <w:b/>
          <w:color w:val="333333"/>
        </w:rPr>
        <w:t>evel)</w:t>
      </w:r>
      <w:r w:rsidRPr="00B92B18">
        <w:rPr>
          <w:rFonts w:eastAsia="標楷體" w:hAnsi="標楷體"/>
          <w:color w:val="333333"/>
        </w:rPr>
        <w:t>」的解決方法來替代傳統僅能找出相對較好的解決方案，此方法可以適應解決當今激烈競爭的市場，</w:t>
      </w:r>
      <w:r w:rsidRPr="00B92B18">
        <w:rPr>
          <w:rFonts w:eastAsia="標楷體" w:hAnsi="標楷體"/>
          <w:b/>
          <w:color w:val="333333"/>
        </w:rPr>
        <w:t>以避免「由一堆爛蘋果中，找出當中最好的蘋果」</w:t>
      </w:r>
      <w:r w:rsidRPr="00B92B18">
        <w:rPr>
          <w:rFonts w:eastAsia="標楷體" w:hAnsi="標楷體"/>
          <w:color w:val="333333"/>
        </w:rPr>
        <w:t>；</w:t>
      </w:r>
      <w:r w:rsidRPr="00B92B18">
        <w:rPr>
          <w:rFonts w:eastAsia="標楷體"/>
          <w:color w:val="333333"/>
        </w:rPr>
        <w:t>(3)</w:t>
      </w:r>
      <w:r w:rsidRPr="00B92B18">
        <w:rPr>
          <w:rFonts w:eastAsia="標楷體" w:hAnsi="標楷體"/>
          <w:color w:val="333333"/>
        </w:rPr>
        <w:t>傳統多準則評估只在處理各方案之「排序與選擇</w:t>
      </w:r>
      <w:r w:rsidRPr="00B92B18">
        <w:rPr>
          <w:rFonts w:eastAsia="標楷體"/>
          <w:color w:val="333333"/>
        </w:rPr>
        <w:t>(ranking and selection)</w:t>
      </w:r>
      <w:r w:rsidRPr="00B92B18">
        <w:rPr>
          <w:rFonts w:eastAsia="標楷體" w:hAnsi="標楷體"/>
          <w:color w:val="333333"/>
        </w:rPr>
        <w:t>」問題，他提出如何結合</w:t>
      </w:r>
      <w:r w:rsidRPr="00B92B18">
        <w:rPr>
          <w:rFonts w:eastAsia="標楷體"/>
          <w:color w:val="333333"/>
        </w:rPr>
        <w:t>DEMATEL</w:t>
      </w:r>
      <w:r w:rsidRPr="00B92B18">
        <w:rPr>
          <w:rFonts w:eastAsia="標楷體" w:hAnsi="標楷體"/>
          <w:color w:val="333333"/>
        </w:rPr>
        <w:t>法之影響網路關係圖</w:t>
      </w:r>
      <w:r w:rsidRPr="00B92B18">
        <w:rPr>
          <w:rFonts w:eastAsia="標楷體"/>
          <w:color w:val="333333"/>
        </w:rPr>
        <w:t>(influential network relation map, INRM)</w:t>
      </w:r>
      <w:r w:rsidRPr="00B92B18">
        <w:rPr>
          <w:rFonts w:eastAsia="標楷體" w:hAnsi="標楷體"/>
          <w:color w:val="333333"/>
        </w:rPr>
        <w:t>找出各方案如何以</w:t>
      </w:r>
      <w:r w:rsidRPr="00D95936">
        <w:rPr>
          <w:rFonts w:eastAsia="標楷體" w:hAnsi="標楷體"/>
          <w:b/>
          <w:color w:val="333333"/>
        </w:rPr>
        <w:t>整體系統之</w:t>
      </w:r>
      <w:r w:rsidRPr="00B92B18">
        <w:rPr>
          <w:rFonts w:eastAsia="標楷體" w:hAnsi="標楷體"/>
          <w:color w:val="333333"/>
        </w:rPr>
        <w:t>「</w:t>
      </w:r>
      <w:r w:rsidRPr="00B92B18">
        <w:rPr>
          <w:rFonts w:eastAsia="標楷體" w:hAnsi="標楷體"/>
          <w:b/>
          <w:color w:val="333333"/>
        </w:rPr>
        <w:t>改善</w:t>
      </w:r>
      <w:r w:rsidRPr="00B92B18">
        <w:rPr>
          <w:rFonts w:eastAsia="標楷體"/>
          <w:b/>
          <w:color w:val="333333"/>
        </w:rPr>
        <w:t>(improvement)</w:t>
      </w:r>
      <w:r w:rsidRPr="00B92B18">
        <w:rPr>
          <w:rFonts w:eastAsia="標楷體" w:hAnsi="標楷體"/>
          <w:b/>
          <w:color w:val="333333"/>
        </w:rPr>
        <w:t>方式，或改善策略</w:t>
      </w:r>
      <w:r w:rsidRPr="00B92B18">
        <w:rPr>
          <w:rFonts w:eastAsia="標楷體" w:hAnsi="標楷體"/>
          <w:color w:val="333333"/>
        </w:rPr>
        <w:t>」，可使各準則之績效值皆能提升，使</w:t>
      </w:r>
      <w:r w:rsidRPr="00D95936">
        <w:rPr>
          <w:rFonts w:eastAsia="標楷體" w:hAnsi="標楷體"/>
          <w:b/>
          <w:color w:val="333333"/>
        </w:rPr>
        <w:t>整體系統</w:t>
      </w:r>
      <w:r w:rsidRPr="00B92B18">
        <w:rPr>
          <w:rFonts w:eastAsia="標楷體" w:hAnsi="標楷體"/>
          <w:color w:val="333333"/>
        </w:rPr>
        <w:t>能達到</w:t>
      </w:r>
      <w:r w:rsidRPr="00D95936">
        <w:rPr>
          <w:rFonts w:eastAsia="標楷體" w:hAnsi="標楷體"/>
          <w:b/>
          <w:color w:val="333333"/>
        </w:rPr>
        <w:t>「渇望水準</w:t>
      </w:r>
      <w:r w:rsidRPr="00D95936">
        <w:rPr>
          <w:rFonts w:eastAsia="標楷體"/>
          <w:b/>
          <w:color w:val="333333"/>
        </w:rPr>
        <w:t>(aspiration level)</w:t>
      </w:r>
      <w:r w:rsidRPr="00D95936">
        <w:rPr>
          <w:rFonts w:eastAsia="標楷體" w:hAnsi="標楷體"/>
          <w:b/>
          <w:color w:val="333333"/>
        </w:rPr>
        <w:t>」</w:t>
      </w:r>
      <w:r w:rsidRPr="00B92B18">
        <w:rPr>
          <w:rFonts w:eastAsia="標楷體" w:hAnsi="標楷體"/>
          <w:color w:val="333333"/>
        </w:rPr>
        <w:t>，</w:t>
      </w:r>
      <w:r w:rsidRPr="00B92B18">
        <w:rPr>
          <w:rFonts w:eastAsia="標楷體" w:hAnsi="標楷體"/>
          <w:b/>
          <w:color w:val="333333"/>
        </w:rPr>
        <w:t>以避免「腳痛醫腳，頭痛醫頭」的解決方式</w:t>
      </w:r>
      <w:r w:rsidRPr="00B92B18">
        <w:rPr>
          <w:rFonts w:eastAsia="標楷體" w:hAnsi="標楷體"/>
          <w:color w:val="333333"/>
        </w:rPr>
        <w:t>；</w:t>
      </w:r>
      <w:r w:rsidRPr="00B92B18">
        <w:rPr>
          <w:rFonts w:eastAsia="標楷體"/>
          <w:color w:val="333333"/>
        </w:rPr>
        <w:t>(4)</w:t>
      </w:r>
      <w:r w:rsidRPr="00B92B18">
        <w:rPr>
          <w:rFonts w:eastAsia="標楷體" w:hAnsi="標楷體"/>
          <w:color w:val="333333"/>
        </w:rPr>
        <w:t>在實際社會問題上，</w:t>
      </w:r>
      <w:r w:rsidRPr="00B92B18">
        <w:rPr>
          <w:rFonts w:eastAsia="標楷體" w:hAnsi="標楷體"/>
          <w:b/>
          <w:color w:val="333333"/>
        </w:rPr>
        <w:t>資訊融合之績效整合方法</w:t>
      </w:r>
      <w:r w:rsidRPr="00B92B18">
        <w:rPr>
          <w:rFonts w:eastAsia="標楷體" w:hAnsi="標楷體"/>
          <w:color w:val="333333"/>
        </w:rPr>
        <w:t>，一般是「</w:t>
      </w:r>
      <w:r w:rsidRPr="00B92B18">
        <w:rPr>
          <w:rFonts w:eastAsia="標楷體" w:hAnsi="標楷體"/>
          <w:b/>
          <w:color w:val="333333"/>
        </w:rPr>
        <w:t>非</w:t>
      </w:r>
      <w:r w:rsidRPr="00B92B18">
        <w:rPr>
          <w:rFonts w:eastAsia="標楷體"/>
          <w:b/>
          <w:color w:val="333333"/>
        </w:rPr>
        <w:t>(</w:t>
      </w:r>
      <w:r w:rsidRPr="00B92B18">
        <w:rPr>
          <w:rFonts w:eastAsia="標楷體" w:hAnsi="標楷體"/>
          <w:b/>
          <w:color w:val="333333"/>
        </w:rPr>
        <w:t>超</w:t>
      </w:r>
      <w:r w:rsidRPr="00B92B18">
        <w:rPr>
          <w:rFonts w:eastAsia="標楷體"/>
          <w:b/>
          <w:color w:val="333333"/>
        </w:rPr>
        <w:t>)</w:t>
      </w:r>
      <w:r w:rsidRPr="00B92B18">
        <w:rPr>
          <w:rFonts w:eastAsia="標楷體" w:hAnsi="標楷體"/>
          <w:b/>
          <w:color w:val="333333"/>
        </w:rPr>
        <w:t>加法模型</w:t>
      </w:r>
      <w:r w:rsidRPr="00B92B18">
        <w:rPr>
          <w:rFonts w:eastAsia="標楷體"/>
          <w:b/>
          <w:color w:val="333333"/>
        </w:rPr>
        <w:t>(non-additive/non-super-additive model)</w:t>
      </w:r>
      <w:r w:rsidRPr="00B92B18">
        <w:rPr>
          <w:rFonts w:eastAsia="標楷體" w:hAnsi="標楷體"/>
          <w:color w:val="333333"/>
        </w:rPr>
        <w:t>」，包含如模糊積分等，</w:t>
      </w:r>
      <w:r w:rsidRPr="00B92B18">
        <w:rPr>
          <w:rFonts w:eastAsia="標楷體"/>
        </w:rPr>
        <w:t>1970</w:t>
      </w:r>
      <w:r w:rsidRPr="00B92B18">
        <w:rPr>
          <w:rFonts w:eastAsia="標楷體"/>
        </w:rPr>
        <w:t>年代</w:t>
      </w:r>
      <w:r w:rsidRPr="00B92B18">
        <w:rPr>
          <w:b/>
          <w:bCs/>
        </w:rPr>
        <w:t>Daniel</w:t>
      </w:r>
      <w:r w:rsidRPr="00B92B18">
        <w:rPr>
          <w:rFonts w:eastAsia="標楷體"/>
          <w:i/>
        </w:rPr>
        <w:t xml:space="preserve"> </w:t>
      </w:r>
      <w:r w:rsidRPr="00B92B18">
        <w:rPr>
          <w:rFonts w:eastAsia="標楷體"/>
          <w:b/>
        </w:rPr>
        <w:t>Kahneman</w:t>
      </w:r>
      <w:r w:rsidRPr="00B92B18">
        <w:rPr>
          <w:rFonts w:eastAsia="標楷體"/>
        </w:rPr>
        <w:t>之消費者效用行為實驗結果指出「人類的行為皆不符合</w:t>
      </w:r>
      <w:r w:rsidRPr="00B92B18">
        <w:rPr>
          <w:rFonts w:eastAsia="標楷體" w:hAnsi="標楷體"/>
          <w:color w:val="333333"/>
        </w:rPr>
        <w:t>加法型</w:t>
      </w:r>
      <w:r w:rsidRPr="00B92B18">
        <w:rPr>
          <w:rFonts w:eastAsia="標楷體"/>
        </w:rPr>
        <w:t>」</w:t>
      </w:r>
      <w:r w:rsidRPr="00B92B18">
        <w:rPr>
          <w:rFonts w:eastAsia="標楷體" w:hAnsi="標楷體"/>
          <w:color w:val="333333"/>
        </w:rPr>
        <w:t>，</w:t>
      </w:r>
      <w:hyperlink r:id="rId21" w:tooltip="Prospect theory" w:history="1">
        <w:r w:rsidRPr="00B92B18">
          <w:rPr>
            <w:rStyle w:val="a5"/>
          </w:rPr>
          <w:t>prospect theory</w:t>
        </w:r>
      </w:hyperlink>
      <w:r w:rsidRPr="00B92B18">
        <w:rPr>
          <w:rFonts w:eastAsia="標楷體"/>
        </w:rPr>
        <w:t xml:space="preserve"> (</w:t>
      </w:r>
      <w:r w:rsidRPr="00D95936">
        <w:rPr>
          <w:b/>
        </w:rPr>
        <w:t xml:space="preserve">2002 </w:t>
      </w:r>
      <w:r w:rsidRPr="00D95936">
        <w:rPr>
          <w:rFonts w:eastAsia="標楷體" w:hAnsi="標楷體"/>
          <w:b/>
        </w:rPr>
        <w:t>經濟學</w:t>
      </w:r>
      <w:hyperlink r:id="rId22" w:tooltip="Nobel Memorial Prize in Economic Sciences" w:history="1">
        <w:r w:rsidRPr="00D95936">
          <w:rPr>
            <w:rStyle w:val="a5"/>
            <w:b/>
          </w:rPr>
          <w:t xml:space="preserve">Nobel Prize) </w:t>
        </w:r>
      </w:hyperlink>
      <w:r w:rsidRPr="00B92B18">
        <w:rPr>
          <w:rFonts w:eastAsia="標楷體" w:hAnsi="標楷體"/>
          <w:color w:val="333333"/>
        </w:rPr>
        <w:t>；</w:t>
      </w:r>
      <w:r w:rsidRPr="00B92B18">
        <w:rPr>
          <w:rFonts w:eastAsia="標楷體"/>
          <w:color w:val="333333"/>
        </w:rPr>
        <w:t>(5)</w:t>
      </w:r>
      <w:r w:rsidRPr="00B92B18">
        <w:rPr>
          <w:rFonts w:eastAsia="標楷體" w:hAnsi="標楷體"/>
          <w:color w:val="333333"/>
        </w:rPr>
        <w:t>傳統多目標之數學規劃，常在固定資源限制條件下</w:t>
      </w:r>
      <w:r w:rsidRPr="00B92B18">
        <w:rPr>
          <w:rFonts w:eastAsia="標楷體"/>
          <w:color w:val="333333"/>
        </w:rPr>
        <w:t>(</w:t>
      </w:r>
      <w:r w:rsidRPr="00B92B18">
        <w:rPr>
          <w:rFonts w:eastAsia="標楷體" w:hAnsi="標楷體"/>
          <w:color w:val="333333"/>
        </w:rPr>
        <w:t>決策空間</w:t>
      </w:r>
      <w:r w:rsidRPr="00B92B18">
        <w:rPr>
          <w:rFonts w:eastAsia="標楷體"/>
          <w:color w:val="333333"/>
        </w:rPr>
        <w:t>)</w:t>
      </w:r>
      <w:r w:rsidRPr="00B92B18">
        <w:rPr>
          <w:rFonts w:eastAsia="標楷體" w:hAnsi="標楷體"/>
          <w:color w:val="333333"/>
        </w:rPr>
        <w:t>，找出多目標</w:t>
      </w:r>
      <w:r w:rsidRPr="00B92B18">
        <w:rPr>
          <w:rFonts w:eastAsia="標楷體"/>
          <w:color w:val="333333"/>
        </w:rPr>
        <w:t>Pareto</w:t>
      </w:r>
      <w:r w:rsidRPr="00B92B18">
        <w:rPr>
          <w:rFonts w:eastAsia="標楷體" w:hAnsi="標楷體"/>
          <w:color w:val="333333"/>
        </w:rPr>
        <w:t>最適解</w:t>
      </w:r>
      <w:r w:rsidRPr="00B92B18">
        <w:rPr>
          <w:rFonts w:eastAsia="標楷體"/>
          <w:color w:val="333333"/>
        </w:rPr>
        <w:t>(</w:t>
      </w:r>
      <w:r w:rsidRPr="00B92B18">
        <w:rPr>
          <w:rFonts w:eastAsia="標楷體" w:hAnsi="標楷體"/>
          <w:color w:val="333333"/>
        </w:rPr>
        <w:t>目標空間</w:t>
      </w:r>
      <w:r w:rsidRPr="00B92B18">
        <w:rPr>
          <w:rFonts w:eastAsia="標楷體"/>
          <w:color w:val="333333"/>
        </w:rPr>
        <w:t>)</w:t>
      </w:r>
      <w:r w:rsidRPr="00B92B18">
        <w:rPr>
          <w:rFonts w:eastAsia="標楷體" w:hAnsi="標楷體"/>
          <w:color w:val="333333"/>
        </w:rPr>
        <w:t>，實際問題上，「決策空間」與「目標空間」都可變的，曾傑出講座教授以不同的思考方式，決策者為追求「渇望水準</w:t>
      </w:r>
      <w:r>
        <w:rPr>
          <w:rFonts w:eastAsia="標楷體"/>
          <w:color w:val="333333"/>
        </w:rPr>
        <w:t>(aspiration l</w:t>
      </w:r>
      <w:r w:rsidRPr="00B92B18">
        <w:rPr>
          <w:rFonts w:eastAsia="標楷體"/>
          <w:color w:val="333333"/>
        </w:rPr>
        <w:t>evel)</w:t>
      </w:r>
      <w:r w:rsidRPr="00B92B18">
        <w:rPr>
          <w:rFonts w:eastAsia="標楷體" w:hAnsi="標楷體"/>
          <w:color w:val="333333"/>
        </w:rPr>
        <w:t>」的情況下</w:t>
      </w:r>
      <w:r w:rsidRPr="00B92B18">
        <w:rPr>
          <w:rFonts w:eastAsia="標楷體"/>
          <w:color w:val="333333"/>
        </w:rPr>
        <w:t>(</w:t>
      </w:r>
      <w:r w:rsidRPr="00B92B18">
        <w:rPr>
          <w:rFonts w:eastAsia="標楷體" w:hAnsi="標楷體"/>
          <w:color w:val="333333"/>
        </w:rPr>
        <w:t>目標空間可變</w:t>
      </w:r>
      <w:r w:rsidRPr="00B92B18">
        <w:rPr>
          <w:rFonts w:eastAsia="標楷體"/>
          <w:color w:val="333333"/>
        </w:rPr>
        <w:t>)</w:t>
      </w:r>
      <w:r w:rsidRPr="00B92B18">
        <w:rPr>
          <w:rFonts w:eastAsia="標楷體" w:hAnsi="標楷體"/>
          <w:color w:val="333333"/>
        </w:rPr>
        <w:t>，如何改變「決策空間」呢？如何在人力資源擴展能力集合呢？如何提昇效率改變限制條件之參變數呢？依此理念</w:t>
      </w:r>
      <w:r w:rsidRPr="00B92B18">
        <w:rPr>
          <w:rFonts w:eastAsia="標楷體" w:hAnsi="標楷體"/>
          <w:b/>
          <w:color w:val="333333"/>
        </w:rPr>
        <w:t>提出「可變空間</w:t>
      </w:r>
      <w:r w:rsidRPr="00B92B18">
        <w:rPr>
          <w:rFonts w:eastAsia="標楷體"/>
          <w:b/>
          <w:color w:val="333333"/>
        </w:rPr>
        <w:t>(</w:t>
      </w:r>
      <w:r w:rsidRPr="00B92B18">
        <w:rPr>
          <w:rFonts w:eastAsia="標楷體" w:hAnsi="標楷體"/>
          <w:b/>
          <w:color w:val="333333"/>
        </w:rPr>
        <w:t>含「決策空間」與「目標空間」都可變的</w:t>
      </w:r>
      <w:r w:rsidRPr="00B92B18">
        <w:rPr>
          <w:rFonts w:eastAsia="標楷體"/>
          <w:b/>
          <w:color w:val="333333"/>
        </w:rPr>
        <w:t>)</w:t>
      </w:r>
      <w:r w:rsidRPr="00B92B18">
        <w:rPr>
          <w:rFonts w:eastAsia="標楷體" w:hAnsi="標楷體"/>
          <w:b/>
          <w:color w:val="333333"/>
        </w:rPr>
        <w:t>」之多目標規劃法</w:t>
      </w:r>
      <w:r w:rsidRPr="00B92B18">
        <w:rPr>
          <w:rFonts w:eastAsia="標楷體" w:hAnsi="標楷體"/>
          <w:color w:val="333333"/>
        </w:rPr>
        <w:t>。此</w:t>
      </w:r>
      <w:r w:rsidRPr="00B92B18">
        <w:rPr>
          <w:rFonts w:eastAsia="標楷體"/>
        </w:rPr>
        <w:t>劃</w:t>
      </w:r>
      <w:r w:rsidRPr="00B92B18">
        <w:rPr>
          <w:rFonts w:eastAsia="標楷體" w:hAnsi="標楷體"/>
          <w:color w:val="333333"/>
        </w:rPr>
        <w:t>時代新觀念，未來「研究方法之趨勢如何鬆解傳統之假設</w:t>
      </w:r>
      <w:r w:rsidRPr="00B92B18">
        <w:rPr>
          <w:rFonts w:eastAsia="標楷體"/>
          <w:color w:val="333333"/>
        </w:rPr>
        <w:t>/</w:t>
      </w:r>
      <w:r w:rsidRPr="00B92B18">
        <w:rPr>
          <w:rFonts w:eastAsia="標楷體" w:hAnsi="標楷體"/>
          <w:color w:val="333333"/>
        </w:rPr>
        <w:t>假說，使之更符合解決複雜之實務問題」，</w:t>
      </w:r>
      <w:r w:rsidRPr="00B92B18">
        <w:rPr>
          <w:rFonts w:eastAsia="標楷體" w:hAnsi="標楷體"/>
        </w:rPr>
        <w:t>見解創新，</w:t>
      </w:r>
      <w:r w:rsidRPr="00B92B18">
        <w:rPr>
          <w:rFonts w:eastAsia="標楷體"/>
        </w:rPr>
        <w:t>近年來所發展出「新混合式</w:t>
      </w:r>
      <w:r w:rsidRPr="00B92B18">
        <w:rPr>
          <w:rFonts w:eastAsia="標楷體"/>
        </w:rPr>
        <w:t>MCDM</w:t>
      </w:r>
      <w:r w:rsidRPr="00B92B18">
        <w:rPr>
          <w:rFonts w:eastAsia="標楷體"/>
        </w:rPr>
        <w:t>模型」之新方法，為具劃時代</w:t>
      </w:r>
      <w:r w:rsidRPr="00B92B18">
        <w:rPr>
          <w:rFonts w:eastAsia="標楷體" w:hAnsi="標楷體"/>
        </w:rPr>
        <w:t>學術與實用</w:t>
      </w:r>
      <w:r>
        <w:rPr>
          <w:rFonts w:eastAsia="標楷體" w:hAnsi="標楷體" w:hint="eastAsia"/>
        </w:rPr>
        <w:t>之</w:t>
      </w:r>
      <w:r w:rsidRPr="00B92B18">
        <w:rPr>
          <w:rFonts w:eastAsia="標楷體" w:hAnsi="標楷體"/>
        </w:rPr>
        <w:t>價值</w:t>
      </w:r>
      <w:r>
        <w:rPr>
          <w:rFonts w:eastAsia="標楷體" w:hAnsi="標楷體" w:hint="eastAsia"/>
        </w:rPr>
        <w:t>。</w:t>
      </w:r>
    </w:p>
    <w:p w:rsidR="0056734A" w:rsidRPr="001D3407" w:rsidRDefault="00147E91" w:rsidP="0056734A">
      <w:pPr>
        <w:snapToGrid w:val="0"/>
        <w:rPr>
          <w:rFonts w:eastAsia="標楷體"/>
          <w:b/>
          <w:sz w:val="20"/>
          <w:szCs w:val="20"/>
        </w:rPr>
      </w:pPr>
      <w:r w:rsidRPr="00147E91">
        <w:rPr>
          <w:rFonts w:eastAsia="標楷體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16" type="#_x0000_t202" style="position:absolute;margin-left:103.7pt;margin-top:.95pt;width:20.25pt;height:16.65pt;z-index:251640832" stroked="f">
            <v:fill opacity="0"/>
            <v:textbox style="mso-next-textbox:#_x0000_s1316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4"/>
                      <w:szCs w:val="14"/>
                    </w:rPr>
                  </w:pPr>
                  <w:r w:rsidRPr="00971B19">
                    <w:rPr>
                      <w:b/>
                      <w:i/>
                      <w:sz w:val="14"/>
                      <w:szCs w:val="14"/>
                    </w:rPr>
                    <w:t>x</w:t>
                  </w:r>
                  <w:r w:rsidRPr="001D3407">
                    <w:rPr>
                      <w:rFonts w:hint="eastAsia"/>
                      <w:b/>
                      <w:sz w:val="14"/>
                      <w:szCs w:val="1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99" type="#_x0000_t202" style="position:absolute;margin-left:26.05pt;margin-top:10.15pt;width:89.25pt;height:33.3pt;z-index:251641856" stroked="f">
            <v:fill opacity="0"/>
            <v:textbox style="mso-next-textbox:#_x0000_s1299" inset="1.5mm,.3mm,1.5mm,.3mm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sz w:val="16"/>
                      <w:szCs w:val="16"/>
                    </w:rPr>
                  </w:pPr>
                  <w:r w:rsidRPr="001D3407">
                    <w:rPr>
                      <w:sz w:val="16"/>
                      <w:szCs w:val="16"/>
                    </w:rPr>
                    <w:t>Expanding competence</w:t>
                  </w:r>
                </w:p>
                <w:p w:rsidR="0056734A" w:rsidRPr="008D0D6C" w:rsidRDefault="0056734A" w:rsidP="0056734A">
                  <w:pPr>
                    <w:spacing w:line="0" w:lineRule="atLeast"/>
                    <w:rPr>
                      <w:sz w:val="20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innovation</w:t>
                  </w:r>
                  <w:r w:rsidRPr="001D3407">
                    <w:rPr>
                      <w:sz w:val="16"/>
                      <w:szCs w:val="16"/>
                    </w:rPr>
                    <w:t xml:space="preserve">/creativity 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group id="_x0000_s1301" style="position:absolute;margin-left:77.05pt;margin-top:2.2pt;width:111.5pt;height:114.55pt;z-index:251642880" coordorigin="2322,1339" coordsize="2566,2509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302" type="#_x0000_t32" style="position:absolute;left:3235;top:2925;width:1100;height:0" o:connectortype="straight">
              <v:stroke dashstyle="dash"/>
            </v:shape>
            <v:group id="_x0000_s1303" style="position:absolute;left:2322;top:1339;width:2566;height:2509" coordorigin="2322,1339" coordsize="2566,2509">
              <v:rect id="_x0000_s1304" style="position:absolute;left:2657;top:2393;width:1105;height:1105">
                <v:fill opacity="0"/>
              </v:rect>
              <v:shape id="_x0000_s1305" type="#_x0000_t32" style="position:absolute;left:2657;top:1815;width:578;height:578;flip:y" o:connectortype="straight"/>
              <v:shape id="_x0000_s1306" type="#_x0000_t32" style="position:absolute;left:3757;top:1805;width:578;height:578;flip:y" o:connectortype="straight"/>
              <v:shape id="_x0000_s1307" type="#_x0000_t32" style="position:absolute;left:3235;top:1815;width:1100;height:0" o:connectortype="straight"/>
              <v:shape id="_x0000_s1308" type="#_x0000_t32" style="position:absolute;left:3767;top:2915;width:568;height:578;flip:y" o:connectortype="straight"/>
              <v:shape id="_x0000_s1309" type="#_x0000_t32" style="position:absolute;left:4335;top:1805;width:0;height:1110" o:connectortype="straight"/>
              <v:shape id="_x0000_s1310" type="#_x0000_t32" style="position:absolute;left:3235;top:1815;width:0;height:1110" o:connectortype="straight">
                <v:stroke dashstyle="dash"/>
              </v:shape>
              <v:shape id="_x0000_s1311" type="#_x0000_t32" style="position:absolute;left:2667;top:2925;width:568;height:578;flip:y" o:connectortype="straight" strokeweight="1.75pt">
                <v:stroke dashstyle="dash"/>
              </v:shape>
              <v:shape id="_x0000_s1312" type="#_x0000_t32" style="position:absolute;left:3235;top:1339;width:0;height:466;flip:y" o:connectortype="straight">
                <v:stroke endarrow="block"/>
              </v:shape>
              <v:shape id="_x0000_s1313" type="#_x0000_t32" style="position:absolute;left:2322;top:3493;width:355;height:355;flip:x" o:connectortype="straight" strokeweight="1.75pt">
                <v:stroke endarrow="block"/>
              </v:shape>
              <v:shape id="_x0000_s1314" type="#_x0000_t32" style="position:absolute;left:4345;top:2925;width:543;height:0" o:connectortype="straight">
                <v:stroke endarrow="block"/>
              </v:shape>
            </v:group>
          </v:group>
        </w:pict>
      </w:r>
      <w:r>
        <w:rPr>
          <w:rFonts w:eastAsia="標楷體"/>
          <w:b/>
          <w:noProof/>
        </w:rPr>
        <w:pict>
          <v:shape id="_x0000_s1318" type="#_x0000_t202" style="position:absolute;margin-left:123.95pt;margin-top:9.05pt;width:38.35pt;height:21.85pt;z-index:251643904" stroked="f">
            <v:fill opacity="0"/>
            <v:textbox style="mso-next-textbox:#_x0000_s1318">
              <w:txbxContent>
                <w:p w:rsidR="0056734A" w:rsidRPr="00971B19" w:rsidRDefault="0056734A" w:rsidP="0056734A">
                  <w:pPr>
                    <w:spacing w:line="0" w:lineRule="atLeast"/>
                    <w:rPr>
                      <w:sz w:val="20"/>
                    </w:rPr>
                  </w:pPr>
                  <w:r w:rsidRPr="00971B19">
                    <w:rPr>
                      <w:i/>
                      <w:sz w:val="20"/>
                    </w:rPr>
                    <w:t>B</w:t>
                  </w:r>
                  <w:r w:rsidRPr="00971B19">
                    <w:rPr>
                      <w:sz w:val="20"/>
                      <w:vertAlign w:val="subscript"/>
                    </w:rPr>
                    <w:t>III</w:t>
                  </w:r>
                </w:p>
              </w:txbxContent>
            </v:textbox>
          </v:shape>
        </w:pict>
      </w:r>
    </w:p>
    <w:p w:rsidR="0056734A" w:rsidRDefault="0056734A" w:rsidP="0056734A">
      <w:pPr>
        <w:snapToGrid w:val="0"/>
        <w:rPr>
          <w:rFonts w:eastAsia="標楷體"/>
          <w:b/>
        </w:rPr>
      </w:pPr>
    </w:p>
    <w:p w:rsidR="0056734A" w:rsidRDefault="0056734A" w:rsidP="0056734A">
      <w:pPr>
        <w:snapToGrid w:val="0"/>
        <w:rPr>
          <w:rFonts w:eastAsia="標楷體"/>
          <w:b/>
        </w:rPr>
      </w:pP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83" type="#_x0000_t202" style="position:absolute;margin-left:223.5pt;margin-top:9.65pt;width:18.8pt;height:17.05pt;z-index:251644928" stroked="f">
            <v:fill opacity="0"/>
            <v:textbox style="mso-next-textbox:#_x0000_s1283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6"/>
                      <w:szCs w:val="16"/>
                    </w:rPr>
                  </w:pPr>
                  <w:r w:rsidRPr="001D3407">
                    <w:rPr>
                      <w:rFonts w:hint="eastAsia"/>
                      <w:b/>
                      <w:sz w:val="16"/>
                      <w:szCs w:val="16"/>
                    </w:rPr>
                    <w:t>7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275" style="position:absolute;margin-left:162.1pt;margin-top:5.6pt;width:147.45pt;height:64.55pt;z-index:251645952" coordsize="3393,1414" path="m,c716,143,1433,286,1998,522v565,236,980,564,1395,892e" filled="f">
            <v:stroke endarrow="block"/>
            <v:path arrowok="t"/>
          </v:shape>
        </w:pict>
      </w: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315" type="#_x0000_t202" style="position:absolute;margin-left:181.4pt;margin-top:11.6pt;width:20.25pt;height:16.65pt;z-index:251646976" stroked="f">
            <v:fill opacity="0"/>
            <v:textbox style="mso-next-textbox:#_x0000_s1315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4"/>
                      <w:szCs w:val="14"/>
                    </w:rPr>
                  </w:pPr>
                  <w:r w:rsidRPr="00971B19">
                    <w:rPr>
                      <w:b/>
                      <w:i/>
                      <w:sz w:val="14"/>
                      <w:szCs w:val="14"/>
                    </w:rPr>
                    <w:t>x</w:t>
                  </w:r>
                  <w:r w:rsidRPr="001D3407">
                    <w:rPr>
                      <w:rFonts w:hint="eastAsia"/>
                      <w:b/>
                      <w:sz w:val="14"/>
                      <w:szCs w:val="1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276" style="position:absolute;margin-left:164.75pt;margin-top:5.35pt;width:147pt;height:51.9pt;z-index:251648000" coordsize="3383,1137" path="m3383,1137c2801,799,2219,461,1655,272,1091,83,277,65,,e" filled="f">
            <v:stroke endarrow="block"/>
            <v:path arrowok="t"/>
          </v:shape>
        </w:pict>
      </w: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300" type="#_x0000_t202" style="position:absolute;margin-left:102.8pt;margin-top:3.05pt;width:47.8pt;height:29.8pt;z-index:251649024" stroked="f">
            <v:fill opacity="0"/>
            <v:textbox style="mso-next-textbox:#_x0000_s1300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sz w:val="16"/>
                      <w:szCs w:val="16"/>
                    </w:rPr>
                  </w:pPr>
                  <w:r w:rsidRPr="001D3407">
                    <w:rPr>
                      <w:sz w:val="16"/>
                      <w:szCs w:val="16"/>
                    </w:rPr>
                    <w:t xml:space="preserve">Decision Space III 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281" type="#_x0000_t202" style="position:absolute;margin-left:230.75pt;margin-top:5.7pt;width:19.3pt;height:17.05pt;z-index:251650048" stroked="f">
            <v:fill opacity="0"/>
            <v:textbox style="mso-next-textbox:#_x0000_s1281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6"/>
                      <w:szCs w:val="16"/>
                    </w:rPr>
                  </w:pPr>
                  <w:r w:rsidRPr="001D3407">
                    <w:rPr>
                      <w:rFonts w:hint="eastAsia"/>
                      <w:b/>
                      <w:sz w:val="16"/>
                      <w:szCs w:val="16"/>
                    </w:rPr>
                    <w:t>5</w:t>
                  </w:r>
                </w:p>
              </w:txbxContent>
            </v:textbox>
          </v:shape>
        </w:pict>
      </w: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group id="_x0000_s1249" style="position:absolute;margin-left:199.85pt;margin-top:5.9pt;width:195.35pt;height:140.35pt;z-index:251651072" coordorigin="5797,10663" coordsize="3907,2807">
            <v:group id="_x0000_s1250" style="position:absolute;left:5986;top:11171;width:2547;height:2074" coordorigin="6563,4401" coordsize="2852,2254">
              <v:shape id="_x0000_s1251" type="#_x0000_t32" style="position:absolute;left:6563;top:6655;width:2852;height:0" o:connectortype="straight">
                <v:stroke endarrow="block"/>
              </v:shape>
              <v:oval id="_x0000_s1252" style="position:absolute;left:8231;top:4816;width:148;height:151" fillcolor="black"/>
              <v:oval id="_x0000_s1253" style="position:absolute;left:8790;top:4401;width:148;height:151" fillcolor="black"/>
              <v:shape id="_x0000_s1254" type="#_x0000_t32" style="position:absolute;left:8301;top:4552;width:489;height:334;flip:y" o:connectortype="straight">
                <v:stroke endarrow="block"/>
              </v:shape>
            </v:group>
            <v:group id="_x0000_s1255" style="position:absolute;left:5797;top:10663;width:3907;height:2807" coordorigin="5797,10663" coordsize="3907,2807">
              <v:shape id="_x0000_s1256" style="position:absolute;left:7283;top:11988;width:964;height:307" coordsize=",265" path="m,c200,9,401,18,568,62v167,44,299,123,432,203e" filled="f">
                <v:stroke endarrow="block"/>
                <v:path arrowok="t"/>
              </v:shape>
              <v:shape id="_x0000_s1257" type="#_x0000_t202" style="position:absolute;left:8454;top:13045;width:482;height:425" stroked="f">
                <v:fill opacity="0"/>
                <v:textbox style="mso-next-textbox:#_x0000_s1257">
                  <w:txbxContent>
                    <w:p w:rsidR="0056734A" w:rsidRPr="008278B9" w:rsidRDefault="0056734A" w:rsidP="0056734A">
                      <w:pPr>
                        <w:spacing w:line="0" w:lineRule="atLeast"/>
                        <w:rPr>
                          <w:b/>
                          <w:sz w:val="20"/>
                        </w:rPr>
                      </w:pPr>
                      <w:r>
                        <w:rPr>
                          <w:rFonts w:hint="eastAsia"/>
                          <w:b/>
                          <w:i/>
                          <w:sz w:val="20"/>
                        </w:rPr>
                        <w:t>f</w:t>
                      </w:r>
                      <w:r w:rsidRPr="008278B9">
                        <w:rPr>
                          <w:b/>
                          <w:sz w:val="20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1258" type="#_x0000_t202" style="position:absolute;left:7961;top:12203;width:1555;height:583" stroked="f">
                <v:fill opacity="0"/>
                <v:textbox style="mso-next-textbox:#_x0000_s1258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 w:rsidRPr="001D3407">
                        <w:rPr>
                          <w:sz w:val="16"/>
                          <w:szCs w:val="16"/>
                        </w:rPr>
                        <w:t xml:space="preserve">Pareto optimal </w:t>
                      </w:r>
                    </w:p>
                    <w:p w:rsidR="0056734A" w:rsidRPr="001D3407" w:rsidRDefault="0056734A" w:rsidP="0056734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 w:rsidRPr="001D3407">
                        <w:rPr>
                          <w:sz w:val="16"/>
                          <w:szCs w:val="16"/>
                        </w:rPr>
                        <w:t xml:space="preserve">solutions </w:t>
                      </w:r>
                    </w:p>
                    <w:p w:rsidR="0056734A" w:rsidRPr="008D0D6C" w:rsidRDefault="0056734A" w:rsidP="0056734A">
                      <w:pPr>
                        <w:spacing w:line="0" w:lineRule="atLeast"/>
                        <w:rPr>
                          <w:sz w:val="20"/>
                          <w:szCs w:val="16"/>
                        </w:rPr>
                      </w:pPr>
                    </w:p>
                  </w:txbxContent>
                </v:textbox>
              </v:shape>
              <v:shape id="_x0000_s1259" type="#_x0000_t202" style="position:absolute;left:8035;top:11041;width:1668;height:430" stroked="f">
                <v:fill opacity="0"/>
                <v:textbox style="mso-next-textbox:#_x0000_s1259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 w:rsidRPr="001D3407">
                        <w:rPr>
                          <w:sz w:val="16"/>
                          <w:szCs w:val="16"/>
                        </w:rPr>
                        <w:t xml:space="preserve">Aspiration level </w:t>
                      </w:r>
                    </w:p>
                  </w:txbxContent>
                </v:textbox>
              </v:shape>
              <v:shape id="_x0000_s1260" type="#_x0000_t202" style="position:absolute;left:7672;top:11522;width:2032;height:667" stroked="f">
                <v:fill opacity="0"/>
                <v:textbox style="mso-next-textbox:#_x0000_s1260" inset="1.5mm,.3mm,1.5mm,.3mm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 w:rsidRPr="001D3407">
                        <w:rPr>
                          <w:sz w:val="16"/>
                          <w:szCs w:val="16"/>
                        </w:rPr>
                        <w:t>Ideal point</w:t>
                      </w:r>
                    </w:p>
                    <w:p w:rsidR="0056734A" w:rsidRPr="001D3407" w:rsidRDefault="0056734A" w:rsidP="0056734A">
                      <w:pPr>
                        <w:spacing w:line="0" w:lineRule="atLeast"/>
                        <w:rPr>
                          <w:sz w:val="16"/>
                          <w:szCs w:val="16"/>
                        </w:rPr>
                      </w:pPr>
                      <w:r w:rsidRPr="001D3407">
                        <w:rPr>
                          <w:sz w:val="16"/>
                          <w:szCs w:val="16"/>
                        </w:rPr>
                        <w:t xml:space="preserve">(De Novo programming) </w:t>
                      </w:r>
                    </w:p>
                  </w:txbxContent>
                </v:textbox>
              </v:shape>
              <v:group id="_x0000_s1261" style="position:absolute;left:5797;top:10663;width:2437;height:2582" coordorigin="6487,4080" coordsize="2804,2829">
                <v:rect id="_x0000_s1262" style="position:absolute;left:6940;top:5350;width:1330;height:1330;rotation:1638755fd" filled="f"/>
                <v:shape id="_x0000_s1263" type="#_x0000_t202" style="position:absolute;left:6487;top:4080;width:554;height:466" stroked="f">
                  <v:fill opacity="0"/>
                  <v:textbox style="mso-next-textbox:#_x0000_s1263">
                    <w:txbxContent>
                      <w:p w:rsidR="0056734A" w:rsidRPr="008278B9" w:rsidRDefault="0056734A" w:rsidP="0056734A">
                        <w:pPr>
                          <w:spacing w:line="0" w:lineRule="atLeas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rFonts w:hint="eastAsia"/>
                            <w:b/>
                            <w:i/>
                            <w:sz w:val="20"/>
                          </w:rPr>
                          <w:t>f</w:t>
                        </w:r>
                        <w:r>
                          <w:rPr>
                            <w:rFonts w:hint="eastAsia"/>
                            <w:b/>
                            <w:sz w:val="2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_x0000_s1264" type="#_x0000_t202" style="position:absolute;left:7008;top:5815;width:1124;height:639" stroked="f">
                  <v:fill opacity="0"/>
                  <v:textbox style="mso-next-textbox:#_x0000_s1264">
                    <w:txbxContent>
                      <w:p w:rsidR="0056734A" w:rsidRPr="008D0D6C" w:rsidRDefault="0056734A" w:rsidP="0056734A">
                        <w:pPr>
                          <w:spacing w:line="0" w:lineRule="atLeast"/>
                          <w:jc w:val="center"/>
                          <w:rPr>
                            <w:sz w:val="20"/>
                            <w:szCs w:val="16"/>
                          </w:rPr>
                        </w:pPr>
                        <w:r w:rsidRPr="001D3407">
                          <w:rPr>
                            <w:sz w:val="16"/>
                            <w:szCs w:val="16"/>
                          </w:rPr>
                          <w:t>Objective</w:t>
                        </w:r>
                        <w:r w:rsidRPr="001D3407">
                          <w:rPr>
                            <w:rFonts w:hint="eastAsia"/>
                            <w:sz w:val="16"/>
                            <w:szCs w:val="16"/>
                          </w:rPr>
                          <w:t xml:space="preserve"> </w:t>
                        </w:r>
                        <w:r w:rsidRPr="001D3407">
                          <w:rPr>
                            <w:sz w:val="16"/>
                            <w:szCs w:val="16"/>
                          </w:rPr>
                          <w:t>Space</w:t>
                        </w:r>
                      </w:p>
                    </w:txbxContent>
                  </v:textbox>
                </v:shape>
                <v:shape id="_x0000_s1265" type="#_x0000_t32" style="position:absolute;left:6706;top:4385;width:0;height:2524;flip:y" o:connectortype="straight">
                  <v:stroke endarrow="block"/>
                </v:shape>
                <v:shape id="_x0000_s1266" type="#_x0000_t32" style="position:absolute;left:6706;top:5125;width:2007;height:0" o:connectortype="straight">
                  <v:stroke dashstyle="dash"/>
                </v:shape>
                <v:shape id="_x0000_s1267" type="#_x0000_t32" style="position:absolute;left:8490;top:4912;width:0;height:1997" o:connectortype="straight">
                  <v:stroke dashstyle="dash"/>
                </v:shape>
                <v:shape id="_x0000_s1268" type="#_x0000_t32" style="position:absolute;left:7293;top:5125;width:1197;height:558" o:connectortype="straight" strokeweight="2.5pt"/>
                <v:shape id="_x0000_s1269" type="#_x0000_t32" style="position:absolute;left:6706;top:4695;width:2585;height:0" o:connectortype="straight">
                  <v:stroke dashstyle="dash"/>
                </v:shape>
                <v:shape id="_x0000_s1270" type="#_x0000_t32" style="position:absolute;left:9075;top:4456;width:0;height:2453" o:connectortype="straight">
                  <v:stroke dashstyle="dash"/>
                </v:shape>
              </v:group>
            </v:group>
          </v:group>
        </w:pict>
      </w: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71" style="position:absolute;margin-left:59.1pt;margin-top:9.25pt;width:48.3pt;height:53.05pt;z-index:251652096" coordsize="836,920" path="m62,920c31,849,,779,129,626,258,473,547,236,836,e" filled="f">
            <v:stroke endarrow="block"/>
            <v:path arrowok="t"/>
          </v:shape>
        </w:pict>
      </w: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80" type="#_x0000_t202" style="position:absolute;margin-left:284.9pt;margin-top:6.05pt;width:19.3pt;height:17pt;z-index:251653120" stroked="f">
            <v:fill opacity="0"/>
            <v:textbox style="mso-next-textbox:#_x0000_s1280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6"/>
                      <w:szCs w:val="16"/>
                    </w:rPr>
                  </w:pPr>
                  <w:r w:rsidRPr="001D3407">
                    <w:rPr>
                      <w:rFonts w:hint="eastAsia"/>
                      <w:b/>
                      <w:sz w:val="16"/>
                      <w:szCs w:val="16"/>
                    </w:rPr>
                    <w:t>4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317" type="#_x0000_t202" style="position:absolute;margin-left:62.6pt;margin-top:2.05pt;width:20.25pt;height:16.65pt;z-index:251654144" stroked="f">
            <v:fill opacity="0"/>
            <v:textbox style="mso-next-textbox:#_x0000_s1317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4"/>
                      <w:szCs w:val="14"/>
                    </w:rPr>
                  </w:pPr>
                  <w:r w:rsidRPr="00971B19">
                    <w:rPr>
                      <w:b/>
                      <w:i/>
                      <w:sz w:val="14"/>
                      <w:szCs w:val="14"/>
                    </w:rPr>
                    <w:t>x</w:t>
                  </w:r>
                  <w:r w:rsidRPr="001D3407">
                    <w:rPr>
                      <w:rFonts w:hint="eastAsia"/>
                      <w:b/>
                      <w:sz w:val="14"/>
                      <w:szCs w:val="14"/>
                      <w:vertAlign w:val="subscript"/>
                    </w:rPr>
                    <w:t>3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296" type="#_x0000_t202" style="position:absolute;margin-left:25.5pt;margin-top:11.95pt;width:28.05pt;height:16.7pt;z-index:251655168" stroked="f">
            <v:fill opacity="0"/>
            <v:textbox style="mso-next-textbox:#_x0000_s1296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6"/>
                      <w:szCs w:val="16"/>
                    </w:rPr>
                  </w:pPr>
                  <w:r w:rsidRPr="00971B19">
                    <w:rPr>
                      <w:b/>
                      <w:i/>
                      <w:sz w:val="16"/>
                      <w:szCs w:val="16"/>
                    </w:rPr>
                    <w:t>x</w:t>
                  </w:r>
                  <w:r w:rsidRPr="001D3407">
                    <w:rPr>
                      <w:rFonts w:hint="eastAsia"/>
                      <w:b/>
                      <w:sz w:val="16"/>
                      <w:szCs w:val="16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74" style="position:absolute;margin-left:77.05pt;margin-top:9.65pt;width:211.8pt;height:41.2pt;z-index:251656192" coordsize="4875,903" path="m4875,c3998,46,3122,93,2310,243,1498,393,749,648,,903e" filled="f">
            <v:stroke endarrow="block"/>
            <v:path arrowok="t"/>
          </v:shape>
        </w:pict>
      </w:r>
      <w:r>
        <w:rPr>
          <w:rFonts w:eastAsia="標楷體"/>
          <w:b/>
          <w:noProof/>
        </w:rPr>
        <w:pict>
          <v:group id="_x0000_s1291" style="position:absolute;margin-left:35.3pt;margin-top:13.05pt;width:72.1pt;height:80.55pt;z-index:251657216" coordorigin="2923,5202" coordsize="1658,1765">
            <v:rect id="_x0000_s1292" style="position:absolute;left:2923;top:5688;width:910;height:1279"/>
            <v:shape id="_x0000_s1293" type="#_x0000_t32" style="position:absolute;left:2923;top:5202;width:0;height:486;flip:y" o:connectortype="straight">
              <v:stroke endarrow="block"/>
            </v:shape>
            <v:shape id="_x0000_s1294" type="#_x0000_t32" style="position:absolute;left:3833;top:6967;width:748;height:0" o:connectortype="straight">
              <v:stroke endarrow="block"/>
            </v:shape>
          </v:group>
        </w:pict>
      </w:r>
      <w:r>
        <w:rPr>
          <w:rFonts w:eastAsia="標楷體"/>
          <w:b/>
          <w:noProof/>
        </w:rPr>
        <w:pict>
          <v:shape id="_x0000_s1282" type="#_x0000_t202" style="position:absolute;margin-left:76.6pt;margin-top:-.1pt;width:19.3pt;height:17.05pt;z-index:251658240" stroked="f">
            <v:fill opacity="0"/>
            <v:textbox style="mso-next-textbox:#_x0000_s1282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6"/>
                      <w:szCs w:val="16"/>
                    </w:rPr>
                  </w:pPr>
                  <w:r w:rsidRPr="001D3407">
                    <w:rPr>
                      <w:rFonts w:hint="eastAsia"/>
                      <w:b/>
                      <w:sz w:val="16"/>
                      <w:szCs w:val="16"/>
                    </w:rPr>
                    <w:t>6</w:t>
                  </w:r>
                </w:p>
              </w:txbxContent>
            </v:textbox>
          </v:shape>
        </w:pict>
      </w: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98" type="#_x0000_t202" style="position:absolute;margin-left:39.95pt;margin-top:1.25pt;width:35.6pt;height:22.2pt;z-index:251659264" stroked="f">
            <v:fill opacity="0"/>
            <v:textbox style="mso-next-textbox:#_x0000_s1298">
              <w:txbxContent>
                <w:p w:rsidR="0056734A" w:rsidRPr="00971B19" w:rsidRDefault="0056734A" w:rsidP="0056734A">
                  <w:pPr>
                    <w:rPr>
                      <w:i/>
                      <w:sz w:val="20"/>
                      <w:szCs w:val="20"/>
                    </w:rPr>
                  </w:pPr>
                  <w:r w:rsidRPr="00971B19">
                    <w:rPr>
                      <w:i/>
                      <w:sz w:val="20"/>
                      <w:szCs w:val="20"/>
                    </w:rPr>
                    <w:t>B</w:t>
                  </w:r>
                  <w:r w:rsidRPr="00971B19">
                    <w:rPr>
                      <w:sz w:val="20"/>
                      <w:szCs w:val="20"/>
                      <w:vertAlign w:val="subscript"/>
                    </w:rPr>
                    <w:t>II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273" style="position:absolute;margin-left:54.05pt;margin-top:12.15pt;width:207.8pt;height:127.1pt;z-index:251660288" coordsize="3853,1759" path="m,1759c392,1526,785,1293,1427,1000,2069,707,3460,181,3853,e" filled="f">
            <v:stroke endarrow="block"/>
            <v:path arrowok="t"/>
          </v:shape>
        </w:pict>
      </w: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78" type="#_x0000_t202" style="position:absolute;margin-left:130.9pt;margin-top:-.35pt;width:19.3pt;height:17.05pt;z-index:251661312" stroked="f">
            <v:fill opacity="0"/>
            <v:textbox style="mso-next-textbox:#_x0000_s1278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6"/>
                      <w:szCs w:val="16"/>
                    </w:rPr>
                  </w:pPr>
                  <w:r w:rsidRPr="001D3407">
                    <w:rPr>
                      <w:b/>
                      <w:sz w:val="16"/>
                      <w:szCs w:val="16"/>
                    </w:rPr>
                    <w:t>2</w:t>
                  </w:r>
                </w:p>
              </w:txbxContent>
            </v:textbox>
          </v:shape>
        </w:pict>
      </w:r>
    </w:p>
    <w:p w:rsidR="0056734A" w:rsidRDefault="0056734A" w:rsidP="0056734A">
      <w:pPr>
        <w:snapToGrid w:val="0"/>
        <w:rPr>
          <w:rFonts w:eastAsia="標楷體"/>
          <w:b/>
        </w:rPr>
      </w:pP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97" type="#_x0000_t202" style="position:absolute;margin-left:35.7pt;margin-top:.9pt;width:41.35pt;height:29.15pt;z-index:251662336" stroked="f">
            <v:fill opacity="0"/>
            <v:textbox style="mso-next-textbox:#_x0000_s1297" inset="1.5mm,.3mm,1.5mm,.3mm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sz w:val="16"/>
                      <w:szCs w:val="16"/>
                    </w:rPr>
                  </w:pPr>
                  <w:r w:rsidRPr="001D3407">
                    <w:rPr>
                      <w:sz w:val="16"/>
                      <w:szCs w:val="16"/>
                    </w:rPr>
                    <w:t>Decision Space II</w:t>
                  </w:r>
                </w:p>
              </w:txbxContent>
            </v:textbox>
          </v:shape>
        </w:pict>
      </w:r>
    </w:p>
    <w:p w:rsidR="0056734A" w:rsidRDefault="0056734A" w:rsidP="0056734A">
      <w:pPr>
        <w:snapToGrid w:val="0"/>
        <w:rPr>
          <w:rFonts w:eastAsia="標楷體"/>
          <w:b/>
        </w:rPr>
      </w:pP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95" type="#_x0000_t202" style="position:absolute;margin-left:102.9pt;margin-top:2.45pt;width:28.05pt;height:16.7pt;z-index:251663360" stroked="f">
            <v:fill opacity="0"/>
            <v:textbox style="mso-next-textbox:#_x0000_s1295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6"/>
                      <w:szCs w:val="16"/>
                    </w:rPr>
                  </w:pPr>
                  <w:r w:rsidRPr="00971B19">
                    <w:rPr>
                      <w:b/>
                      <w:i/>
                      <w:sz w:val="16"/>
                      <w:szCs w:val="16"/>
                    </w:rPr>
                    <w:t>x</w:t>
                  </w:r>
                  <w:r w:rsidRPr="001D3407">
                    <w:rPr>
                      <w:b/>
                      <w:sz w:val="16"/>
                      <w:szCs w:val="16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288" type="#_x0000_t202" style="position:absolute;margin-left:-7.55pt;margin-top:8.25pt;width:28.05pt;height:16.7pt;z-index:251664384" stroked="f">
            <v:fill opacity="0"/>
            <v:textbox style="mso-next-textbox:#_x0000_s1288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6"/>
                      <w:szCs w:val="16"/>
                    </w:rPr>
                  </w:pPr>
                  <w:r w:rsidRPr="00971B19">
                    <w:rPr>
                      <w:b/>
                      <w:i/>
                      <w:sz w:val="16"/>
                      <w:szCs w:val="16"/>
                    </w:rPr>
                    <w:t>x</w:t>
                  </w:r>
                  <w:r w:rsidRPr="001D3407">
                    <w:rPr>
                      <w:rFonts w:hint="eastAsia"/>
                      <w:b/>
                      <w:sz w:val="16"/>
                      <w:szCs w:val="16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272" style="position:absolute;margin-left:24pt;margin-top:10.3pt;width:28.65pt;height:33.8pt;z-index:251665408" coordsize="659,509" path="m,509c49,434,98,360,208,275,318,190,488,95,659,e" filled="f">
            <v:stroke endarrow="block"/>
            <v:path arrowok="t"/>
          </v:shape>
        </w:pict>
      </w: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77" type="#_x0000_t202" style="position:absolute;margin-left:83.8pt;margin-top:2pt;width:119.55pt;height:27.7pt;z-index:251666432" stroked="f">
            <v:fill opacity="0"/>
            <v:textbox style="mso-next-textbox:#_x0000_s1277">
              <w:txbxContent>
                <w:p w:rsidR="0056734A" w:rsidRPr="00971B19" w:rsidRDefault="0056734A" w:rsidP="0056734A">
                  <w:pPr>
                    <w:spacing w:line="0" w:lineRule="atLeast"/>
                    <w:rPr>
                      <w:b/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 xml:space="preserve">        </w:t>
                  </w:r>
                  <w:r w:rsidRPr="00971B19">
                    <w:rPr>
                      <w:rFonts w:hint="eastAsia"/>
                      <w:b/>
                      <w:sz w:val="16"/>
                      <w:szCs w:val="16"/>
                    </w:rPr>
                    <w:t xml:space="preserve"> </w:t>
                  </w:r>
                  <w:r w:rsidRPr="00971B19">
                    <w:rPr>
                      <w:b/>
                      <w:sz w:val="16"/>
                      <w:szCs w:val="16"/>
                    </w:rPr>
                    <w:t>1</w:t>
                  </w:r>
                </w:p>
                <w:p w:rsidR="0056734A" w:rsidRPr="001D3407" w:rsidRDefault="0056734A" w:rsidP="0056734A">
                  <w:pPr>
                    <w:spacing w:line="0" w:lineRule="atLeast"/>
                    <w:jc w:val="center"/>
                    <w:rPr>
                      <w:sz w:val="16"/>
                      <w:szCs w:val="16"/>
                    </w:rPr>
                  </w:pPr>
                  <w:r w:rsidRPr="00971B19">
                    <w:rPr>
                      <w:b/>
                      <w:sz w:val="16"/>
                      <w:szCs w:val="16"/>
                    </w:rPr>
                    <w:t>(Traditional MODM)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279" type="#_x0000_t202" style="position:absolute;margin-left:29.75pt;margin-top:7.25pt;width:19.3pt;height:17.05pt;z-index:251667456" stroked="f">
            <v:fill opacity="0"/>
            <v:textbox style="mso-next-textbox:#_x0000_s1279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6"/>
                      <w:szCs w:val="16"/>
                    </w:rPr>
                  </w:pPr>
                  <w:r w:rsidRPr="001D3407">
                    <w:rPr>
                      <w:rFonts w:hint="eastAsia"/>
                      <w:b/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289" type="#_x0000_t202" style="position:absolute;margin-left:7.55pt;margin-top:10.75pt;width:28.95pt;height:21.45pt;z-index:251668480" stroked="f">
            <v:fill opacity="0"/>
            <v:textbox style="mso-next-textbox:#_x0000_s1289">
              <w:txbxContent>
                <w:p w:rsidR="0056734A" w:rsidRPr="00971B19" w:rsidRDefault="0056734A" w:rsidP="0056734A">
                  <w:pPr>
                    <w:rPr>
                      <w:i/>
                      <w:sz w:val="18"/>
                      <w:szCs w:val="18"/>
                    </w:rPr>
                  </w:pPr>
                  <w:r w:rsidRPr="00971B19">
                    <w:rPr>
                      <w:i/>
                      <w:sz w:val="18"/>
                      <w:szCs w:val="18"/>
                    </w:rPr>
                    <w:t>B</w:t>
                  </w:r>
                  <w:r w:rsidRPr="00971B19">
                    <w:rPr>
                      <w:sz w:val="18"/>
                      <w:szCs w:val="18"/>
                      <w:vertAlign w:val="subscript"/>
                    </w:rPr>
                    <w:t>I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286" type="#_x0000_t32" style="position:absolute;margin-left:1.7pt;margin-top:10.25pt;width:0;height:19.45pt;flip:y;z-index:251669504" o:connectortype="straight">
            <v:stroke endarrow="block"/>
          </v:shape>
        </w:pict>
      </w:r>
      <w:r w:rsidR="0056734A">
        <w:rPr>
          <w:rFonts w:eastAsia="標楷體" w:hint="eastAsia"/>
          <w:b/>
        </w:rPr>
        <w:t xml:space="preserve">             </w:t>
      </w:r>
    </w:p>
    <w:p w:rsidR="0056734A" w:rsidRDefault="0056734A" w:rsidP="0056734A">
      <w:pPr>
        <w:snapToGrid w:val="0"/>
        <w:rPr>
          <w:rFonts w:eastAsia="標楷體"/>
          <w:b/>
        </w:rPr>
      </w:pP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rect id="_x0000_s1284" style="position:absolute;margin-left:1.7pt;margin-top:2.1pt;width:53.35pt;height:50.9pt;z-index:251670528"/>
        </w:pict>
      </w:r>
    </w:p>
    <w:p w:rsidR="0056734A" w:rsidRDefault="00147E91" w:rsidP="0056734A">
      <w:pPr>
        <w:snapToGrid w:val="0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90" type="#_x0000_t202" style="position:absolute;margin-left:10.2pt;margin-top:10.05pt;width:41.3pt;height:29.15pt;z-index:251671552" stroked="f">
            <v:fill opacity="0"/>
            <v:textbox style="mso-next-textbox:#_x0000_s1290" inset="1.5mm,.3mm,1.5mm,.3mm">
              <w:txbxContent>
                <w:p w:rsidR="0056734A" w:rsidRPr="008D0D6C" w:rsidRDefault="0056734A" w:rsidP="0056734A">
                  <w:pPr>
                    <w:spacing w:line="0" w:lineRule="atLeast"/>
                    <w:rPr>
                      <w:sz w:val="18"/>
                      <w:szCs w:val="16"/>
                    </w:rPr>
                  </w:pPr>
                  <w:r w:rsidRPr="008D0D6C">
                    <w:rPr>
                      <w:sz w:val="18"/>
                      <w:szCs w:val="16"/>
                    </w:rPr>
                    <w:t>Decision Space I</w:t>
                  </w:r>
                </w:p>
              </w:txbxContent>
            </v:textbox>
          </v:shape>
        </w:pict>
      </w:r>
      <w:r w:rsidR="0056734A">
        <w:rPr>
          <w:rFonts w:eastAsia="標楷體" w:hint="eastAsia"/>
          <w:b/>
        </w:rPr>
        <w:t xml:space="preserve">   </w:t>
      </w:r>
    </w:p>
    <w:p w:rsidR="0056734A" w:rsidRDefault="0056734A" w:rsidP="0056734A">
      <w:pPr>
        <w:snapToGrid w:val="0"/>
        <w:jc w:val="center"/>
        <w:rPr>
          <w:rFonts w:eastAsia="標楷體"/>
          <w:b/>
        </w:rPr>
      </w:pPr>
    </w:p>
    <w:p w:rsidR="0056734A" w:rsidRDefault="00147E91" w:rsidP="0056734A">
      <w:pPr>
        <w:snapToGrid w:val="0"/>
        <w:jc w:val="center"/>
        <w:rPr>
          <w:rFonts w:eastAsia="標楷體"/>
          <w:b/>
        </w:rPr>
      </w:pPr>
      <w:r>
        <w:rPr>
          <w:rFonts w:eastAsia="標楷體"/>
          <w:b/>
          <w:noProof/>
        </w:rPr>
        <w:pict>
          <v:shape id="_x0000_s1287" type="#_x0000_t202" style="position:absolute;left:0;text-align:left;margin-left:69pt;margin-top:3.3pt;width:28.05pt;height:16.7pt;z-index:251672576" stroked="f">
            <v:fill opacity="0"/>
            <v:textbox style="mso-next-textbox:#_x0000_s1287">
              <w:txbxContent>
                <w:p w:rsidR="0056734A" w:rsidRPr="001D3407" w:rsidRDefault="0056734A" w:rsidP="0056734A">
                  <w:pPr>
                    <w:spacing w:line="0" w:lineRule="atLeast"/>
                    <w:rPr>
                      <w:b/>
                      <w:sz w:val="16"/>
                      <w:szCs w:val="16"/>
                    </w:rPr>
                  </w:pPr>
                  <w:r w:rsidRPr="00971B19">
                    <w:rPr>
                      <w:b/>
                      <w:i/>
                      <w:sz w:val="16"/>
                      <w:szCs w:val="16"/>
                    </w:rPr>
                    <w:t>x</w:t>
                  </w:r>
                  <w:r w:rsidRPr="001D3407">
                    <w:rPr>
                      <w:b/>
                      <w:sz w:val="16"/>
                      <w:szCs w:val="16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rFonts w:eastAsia="標楷體"/>
          <w:b/>
          <w:noProof/>
        </w:rPr>
        <w:pict>
          <v:shape id="_x0000_s1285" type="#_x0000_t32" style="position:absolute;left:0;text-align:left;margin-left:55.4pt;margin-top:11.6pt;width:17.65pt;height:0;z-index:251673600" o:connectortype="straight">
            <v:stroke endarrow="block"/>
          </v:shape>
        </w:pict>
      </w:r>
    </w:p>
    <w:p w:rsidR="0056734A" w:rsidRPr="00820B69" w:rsidRDefault="00147E91" w:rsidP="0056734A">
      <w:pPr>
        <w:snapToGrid w:val="0"/>
        <w:jc w:val="center"/>
        <w:rPr>
          <w:rFonts w:eastAsia="標楷體"/>
          <w:b/>
          <w:sz w:val="20"/>
          <w:szCs w:val="20"/>
        </w:rPr>
      </w:pPr>
      <w:r>
        <w:rPr>
          <w:rFonts w:eastAsia="標楷體"/>
          <w:b/>
          <w:noProof/>
          <w:sz w:val="20"/>
          <w:szCs w:val="20"/>
        </w:rPr>
        <w:pict>
          <v:group id="_x0000_s1173" style="position:absolute;left:0;text-align:left;margin-left:42.4pt;margin-top:491pt;width:352.35pt;height:291pt;z-index:251674624" coordorigin="1402,1650" coordsize="9263,7059">
            <v:group id="_x0000_s1174" style="position:absolute;left:2445;top:4581;width:2362;height:2256" coordorigin="2536,5150" coordsize="2426,2274">
              <v:group id="_x0000_s1175" style="position:absolute;left:2762;top:5476;width:1658;height:1765" coordorigin="2923,5202" coordsize="1658,1765">
                <v:rect id="_x0000_s1176" style="position:absolute;left:2923;top:5688;width:910;height:1279"/>
                <v:shape id="_x0000_s1177" type="#_x0000_t32" style="position:absolute;left:2923;top:5202;width:0;height:486;flip:y" o:connectortype="straight">
                  <v:stroke endarrow="block"/>
                </v:shape>
                <v:shape id="_x0000_s1178" type="#_x0000_t32" style="position:absolute;left:3833;top:6967;width:748;height:0" o:connectortype="straight">
                  <v:stroke endarrow="block"/>
                </v:shape>
              </v:group>
              <v:shape id="_x0000_s1179" type="#_x0000_t202" style="position:absolute;left:4317;top:7058;width:645;height:366" stroked="f">
                <v:fill opacity="0"/>
                <v:textbox style="mso-next-textbox:#_x0000_s1179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b/>
                          <w:sz w:val="12"/>
                          <w:szCs w:val="12"/>
                        </w:rPr>
                      </w:pPr>
                      <w:r w:rsidRPr="001D3407">
                        <w:rPr>
                          <w:b/>
                          <w:i/>
                          <w:sz w:val="12"/>
                          <w:szCs w:val="12"/>
                        </w:rPr>
                        <w:t>x</w:t>
                      </w:r>
                      <w:r w:rsidRPr="001D3407">
                        <w:rPr>
                          <w:b/>
                          <w:sz w:val="12"/>
                          <w:szCs w:val="12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1180" type="#_x0000_t202" style="position:absolute;left:2536;top:5150;width:645;height:366" stroked="f">
                <v:fill opacity="0"/>
                <v:textbox style="mso-next-textbox:#_x0000_s1180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b/>
                          <w:sz w:val="12"/>
                          <w:szCs w:val="12"/>
                        </w:rPr>
                      </w:pPr>
                      <w:r w:rsidRPr="001D3407">
                        <w:rPr>
                          <w:b/>
                          <w:i/>
                          <w:sz w:val="12"/>
                          <w:szCs w:val="12"/>
                        </w:rPr>
                        <w:t>x</w:t>
                      </w:r>
                      <w:r w:rsidRPr="001D3407">
                        <w:rPr>
                          <w:rFonts w:hint="eastAsia"/>
                          <w:b/>
                          <w:sz w:val="12"/>
                          <w:szCs w:val="12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  <v:shape id="_x0000_s1181" type="#_x0000_t202" style="position:absolute;left:2771;top:6419;width:951;height:639" stroked="f">
                <v:fill opacity="0"/>
                <v:textbox style="mso-next-textbox:#_x0000_s1181" inset="1.5mm,.3mm,1.5mm,.3mm">
                  <w:txbxContent>
                    <w:p w:rsidR="0056734A" w:rsidRPr="001D3407" w:rsidRDefault="0056734A" w:rsidP="0056734A">
                      <w:pPr>
                        <w:snapToGrid w:val="0"/>
                        <w:spacing w:line="0" w:lineRule="atLeast"/>
                        <w:rPr>
                          <w:sz w:val="12"/>
                          <w:szCs w:val="12"/>
                        </w:rPr>
                      </w:pPr>
                      <w:r w:rsidRPr="001D3407">
                        <w:rPr>
                          <w:sz w:val="12"/>
                          <w:szCs w:val="12"/>
                        </w:rPr>
                        <w:t>Decision Space II</w:t>
                      </w:r>
                    </w:p>
                  </w:txbxContent>
                </v:textbox>
              </v:shape>
              <v:shape id="_x0000_s1182" type="#_x0000_t202" style="position:absolute;left:2903;top:5476;width:707;height:406" stroked="f">
                <v:fill opacity="0"/>
                <v:textbox style="mso-next-textbox:#_x0000_s1182">
                  <w:txbxContent>
                    <w:p w:rsidR="0056734A" w:rsidRPr="001D3407" w:rsidRDefault="0056734A" w:rsidP="0056734A">
                      <w:pPr>
                        <w:rPr>
                          <w:i/>
                          <w:sz w:val="12"/>
                          <w:szCs w:val="12"/>
                        </w:rPr>
                      </w:pPr>
                      <w:r w:rsidRPr="001D3407">
                        <w:rPr>
                          <w:i/>
                          <w:sz w:val="12"/>
                          <w:szCs w:val="12"/>
                        </w:rPr>
                        <w:t>B</w:t>
                      </w:r>
                      <w:r w:rsidRPr="001D3407">
                        <w:rPr>
                          <w:i/>
                          <w:sz w:val="12"/>
                          <w:szCs w:val="12"/>
                          <w:vertAlign w:val="subscript"/>
                        </w:rPr>
                        <w:t>II</w:t>
                      </w:r>
                    </w:p>
                  </w:txbxContent>
                </v:textbox>
              </v:shape>
            </v:group>
            <v:group id="_x0000_s1183" style="position:absolute;left:1402;top:6654;width:2343;height:2055" coordorigin="2495,7513" coordsize="2407,2071">
              <v:rect id="_x0000_s1184" style="position:absolute;left:2708;top:8285;width:1227;height:1115"/>
              <v:shape id="_x0000_s1185" type="#_x0000_t32" style="position:absolute;left:3943;top:9400;width:407;height:0" o:connectortype="straight">
                <v:stroke endarrow="block"/>
              </v:shape>
              <v:shape id="_x0000_s1186" type="#_x0000_t32" style="position:absolute;left:2708;top:7859;width:0;height:426;flip:y" o:connectortype="straight">
                <v:stroke endarrow="block"/>
              </v:shape>
              <v:shape id="_x0000_s1187" type="#_x0000_t202" style="position:absolute;left:4257;top:9218;width:645;height:366" stroked="f">
                <v:fill opacity="0"/>
                <v:textbox style="mso-next-textbox:#_x0000_s1187">
                  <w:txbxContent>
                    <w:p w:rsidR="0056734A" w:rsidRDefault="0056734A" w:rsidP="0056734A">
                      <w:pPr>
                        <w:spacing w:line="0" w:lineRule="atLeast"/>
                        <w:rPr>
                          <w:b/>
                          <w:sz w:val="12"/>
                          <w:szCs w:val="12"/>
                          <w:vertAlign w:val="subscript"/>
                        </w:rPr>
                      </w:pPr>
                      <w:r w:rsidRPr="001D3407">
                        <w:rPr>
                          <w:b/>
                          <w:i/>
                          <w:sz w:val="12"/>
                          <w:szCs w:val="12"/>
                        </w:rPr>
                        <w:t>x</w:t>
                      </w:r>
                      <w:r w:rsidRPr="001D3407">
                        <w:rPr>
                          <w:b/>
                          <w:sz w:val="12"/>
                          <w:szCs w:val="12"/>
                          <w:vertAlign w:val="subscript"/>
                        </w:rPr>
                        <w:t>1</w:t>
                      </w:r>
                    </w:p>
                    <w:p w:rsidR="0056734A" w:rsidRPr="001D3407" w:rsidRDefault="0056734A" w:rsidP="0056734A">
                      <w:pPr>
                        <w:spacing w:line="0" w:lineRule="atLeast"/>
                        <w:rPr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v:shape id="_x0000_s1188" type="#_x0000_t202" style="position:absolute;left:2495;top:7513;width:645;height:366" stroked="f">
                <v:fill opacity="0"/>
                <v:textbox style="mso-next-textbox:#_x0000_s1188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b/>
                          <w:sz w:val="10"/>
                          <w:szCs w:val="10"/>
                        </w:rPr>
                      </w:pPr>
                      <w:r w:rsidRPr="001D3407">
                        <w:rPr>
                          <w:rFonts w:hint="eastAsia"/>
                          <w:b/>
                          <w:sz w:val="10"/>
                          <w:szCs w:val="10"/>
                          <w:vertAlign w:val="subscript"/>
                        </w:rPr>
                        <w:t>2yy</w:t>
                      </w:r>
                    </w:p>
                  </w:txbxContent>
                </v:textbox>
              </v:shape>
              <v:shape id="_x0000_s1189" type="#_x0000_t202" style="position:absolute;left:3015;top:7707;width:595;height:406" stroked="f">
                <v:fill opacity="0"/>
                <v:textbox style="mso-next-textbox:#_x0000_s1189">
                  <w:txbxContent>
                    <w:p w:rsidR="0056734A" w:rsidRPr="001D3407" w:rsidRDefault="0056734A" w:rsidP="0056734A">
                      <w:pPr>
                        <w:rPr>
                          <w:i/>
                          <w:sz w:val="10"/>
                          <w:szCs w:val="10"/>
                        </w:rPr>
                      </w:pPr>
                      <w:r w:rsidRPr="001D3407">
                        <w:rPr>
                          <w:i/>
                          <w:sz w:val="10"/>
                          <w:szCs w:val="10"/>
                        </w:rPr>
                        <w:t>B</w:t>
                      </w:r>
                      <w:r w:rsidRPr="001D3407">
                        <w:rPr>
                          <w:i/>
                          <w:sz w:val="10"/>
                          <w:szCs w:val="10"/>
                          <w:vertAlign w:val="subscript"/>
                        </w:rPr>
                        <w:t>I</w:t>
                      </w:r>
                    </w:p>
                  </w:txbxContent>
                </v:textbox>
              </v:shape>
              <v:shape id="_x0000_s1190" type="#_x0000_t202" style="position:absolute;left:2903;top:8761;width:951;height:639" stroked="f">
                <v:fill opacity="0"/>
                <v:textbox style="mso-next-textbox:#_x0000_s1190" inset="1.5mm,.3mm,1.5mm,.3mm">
                  <w:txbxContent>
                    <w:p w:rsidR="0056734A" w:rsidRPr="008D0D6C" w:rsidRDefault="0056734A" w:rsidP="0056734A">
                      <w:pPr>
                        <w:spacing w:line="0" w:lineRule="atLeast"/>
                        <w:rPr>
                          <w:sz w:val="18"/>
                          <w:szCs w:val="16"/>
                        </w:rPr>
                      </w:pPr>
                      <w:r w:rsidRPr="001D3407">
                        <w:rPr>
                          <w:sz w:val="12"/>
                          <w:szCs w:val="12"/>
                        </w:rPr>
                        <w:t>Decision Space I</w:t>
                      </w:r>
                    </w:p>
                  </w:txbxContent>
                </v:textbox>
              </v:shape>
            </v:group>
            <v:group id="_x0000_s1191" style="position:absolute;left:2360;top:2998;width:6458;height:5175" coordorigin="1339,3069" coordsize="6635,5216">
              <v:shape id="_x0000_s1192" style="position:absolute;left:2210;top:4404;width:998;height:1072" coordsize="836,920" path="m62,920c31,849,,779,129,626,258,473,547,236,836,e" filled="f">
                <v:stroke endarrow="block"/>
                <v:path arrowok="t"/>
              </v:shape>
              <v:shape id="_x0000_s1193" style="position:absolute;left:1339;top:6845;width:659;height:740" coordsize="659,509" path="m,509c49,434,98,360,208,275,318,190,488,95,659,e" filled="f">
                <v:stroke endarrow="block"/>
                <v:path arrowok="t"/>
              </v:shape>
              <v:shape id="_x0000_s1194" style="position:absolute;left:1794;top:5273;width:5071;height:3012" coordsize="3853,1759" path="m,1759c392,1526,785,1293,1427,1000,2069,707,3460,181,3853,e" filled="f">
                <v:stroke endarrow="block"/>
                <v:path arrowok="t"/>
              </v:shape>
              <v:shape id="_x0000_s1195" style="position:absolute;left:2563;top:4971;width:4875;height:903" coordsize="4875,903" path="m4875,c3998,46,3122,93,2310,243,1498,393,749,648,,903e" filled="f">
                <v:stroke endarrow="block"/>
                <v:path arrowok="t"/>
              </v:shape>
              <v:shape id="_x0000_s1196" style="position:absolute;left:4581;top:3069;width:3393;height:1414" coordsize="3393,1414" path="m,c716,143,1433,286,1998,522v565,236,980,564,1395,892e" filled="f">
                <v:stroke endarrow="block"/>
                <v:path arrowok="t"/>
              </v:shape>
              <v:shape id="_x0000_s1197" style="position:absolute;left:4591;top:3404;width:3383;height:1137" coordsize="3383,1137" path="m3383,1137c2801,799,2219,461,1655,272,1091,83,277,65,,e" filled="f">
                <v:stroke endarrow="block"/>
                <v:path arrowok="t"/>
              </v:shape>
              <v:shape id="_x0000_s1198" type="#_x0000_t202" style="position:absolute;left:2732;top:6919;width:2752;height:607" stroked="f">
                <v:fill opacity="0"/>
                <v:textbox style="mso-next-textbox:#_x0000_s1198">
                  <w:txbxContent>
                    <w:p w:rsidR="0056734A" w:rsidRPr="001D3407" w:rsidRDefault="0056734A" w:rsidP="0056734A">
                      <w:pPr>
                        <w:spacing w:line="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1D3407">
                        <w:rPr>
                          <w:sz w:val="12"/>
                          <w:szCs w:val="12"/>
                        </w:rPr>
                        <w:t>1</w:t>
                      </w:r>
                    </w:p>
                    <w:p w:rsidR="0056734A" w:rsidRPr="008278B9" w:rsidRDefault="0056734A" w:rsidP="0056734A">
                      <w:pPr>
                        <w:spacing w:line="0" w:lineRule="atLeast"/>
                        <w:jc w:val="center"/>
                        <w:rPr>
                          <w:sz w:val="20"/>
                        </w:rPr>
                      </w:pPr>
                      <w:r w:rsidRPr="001D3407">
                        <w:rPr>
                          <w:sz w:val="12"/>
                          <w:szCs w:val="12"/>
                        </w:rPr>
                        <w:t>(Traditional MODM)</w:t>
                      </w:r>
                    </w:p>
                    <w:p w:rsidR="0056734A" w:rsidRDefault="0056734A" w:rsidP="0056734A"/>
                  </w:txbxContent>
                </v:textbox>
              </v:shape>
              <v:shape id="_x0000_s1199" type="#_x0000_t202" style="position:absolute;left:3863;top:5357;width:444;height:373" stroked="f">
                <v:fill opacity="0"/>
                <v:textbox style="mso-next-textbox:#_x0000_s1199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b/>
                          <w:sz w:val="12"/>
                          <w:szCs w:val="12"/>
                        </w:rPr>
                      </w:pPr>
                      <w:r w:rsidRPr="001D3407">
                        <w:rPr>
                          <w:b/>
                          <w:sz w:val="12"/>
                          <w:szCs w:val="12"/>
                        </w:rPr>
                        <w:t>2</w:t>
                      </w:r>
                    </w:p>
                  </w:txbxContent>
                </v:textbox>
              </v:shape>
              <v:shape id="_x0000_s1200" type="#_x0000_t202" style="position:absolute;left:1547;top:7100;width:444;height:373" stroked="f">
                <v:fill opacity="0"/>
                <v:textbox style="mso-next-textbox:#_x0000_s1200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b/>
                          <w:sz w:val="12"/>
                          <w:szCs w:val="12"/>
                        </w:rPr>
                      </w:pPr>
                      <w:r w:rsidRPr="001D3407">
                        <w:rPr>
                          <w:rFonts w:hint="eastAsia"/>
                          <w:b/>
                          <w:sz w:val="12"/>
                          <w:szCs w:val="12"/>
                        </w:rPr>
                        <w:t>3</w:t>
                      </w:r>
                    </w:p>
                  </w:txbxContent>
                </v:textbox>
              </v:shape>
              <v:shape id="_x0000_s1201" type="#_x0000_t202" style="position:absolute;left:7372;top:4524;width:444;height:373" stroked="f">
                <v:fill opacity="0"/>
                <v:textbox style="mso-next-textbox:#_x0000_s1201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b/>
                          <w:sz w:val="12"/>
                          <w:szCs w:val="12"/>
                        </w:rPr>
                      </w:pPr>
                      <w:r w:rsidRPr="001D3407">
                        <w:rPr>
                          <w:rFonts w:hint="eastAsia"/>
                          <w:b/>
                          <w:sz w:val="12"/>
                          <w:szCs w:val="12"/>
                        </w:rPr>
                        <w:t>4</w:t>
                      </w:r>
                    </w:p>
                  </w:txbxContent>
                </v:textbox>
              </v:shape>
              <v:shape id="_x0000_s1202" type="#_x0000_t202" style="position:absolute;left:6161;top:3676;width:444;height:373" stroked="f">
                <v:fill opacity="0"/>
                <v:textbox style="mso-next-textbox:#_x0000_s1202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b/>
                          <w:sz w:val="12"/>
                          <w:szCs w:val="12"/>
                        </w:rPr>
                      </w:pPr>
                      <w:r w:rsidRPr="001D3407">
                        <w:rPr>
                          <w:rFonts w:hint="eastAsia"/>
                          <w:b/>
                          <w:sz w:val="12"/>
                          <w:szCs w:val="12"/>
                        </w:rPr>
                        <w:t>5</w:t>
                      </w:r>
                    </w:p>
                  </w:txbxContent>
                </v:textbox>
              </v:shape>
              <v:shape id="_x0000_s1203" type="#_x0000_t202" style="position:absolute;left:2613;top:4758;width:444;height:373" stroked="f">
                <v:fill opacity="0"/>
                <v:textbox style="mso-next-textbox:#_x0000_s1203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b/>
                          <w:sz w:val="12"/>
                          <w:szCs w:val="12"/>
                        </w:rPr>
                      </w:pPr>
                      <w:r w:rsidRPr="001D3407">
                        <w:rPr>
                          <w:rFonts w:hint="eastAsia"/>
                          <w:b/>
                          <w:sz w:val="12"/>
                          <w:szCs w:val="12"/>
                        </w:rPr>
                        <w:t>6</w:t>
                      </w:r>
                    </w:p>
                  </w:txbxContent>
                </v:textbox>
              </v:shape>
              <v:shape id="_x0000_s1204" type="#_x0000_t202" style="position:absolute;left:5994;top:3158;width:432;height:373" stroked="f">
                <v:fill opacity="0"/>
                <v:textbox style="mso-next-textbox:#_x0000_s1204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b/>
                          <w:sz w:val="12"/>
                          <w:szCs w:val="12"/>
                        </w:rPr>
                      </w:pPr>
                      <w:r w:rsidRPr="001D3407">
                        <w:rPr>
                          <w:rFonts w:hint="eastAsia"/>
                          <w:b/>
                          <w:sz w:val="12"/>
                          <w:szCs w:val="12"/>
                        </w:rPr>
                        <w:t>7</w:t>
                      </w:r>
                    </w:p>
                  </w:txbxContent>
                </v:textbox>
              </v:shape>
            </v:group>
            <v:group id="_x0000_s1205" style="position:absolute;left:2195;top:1650;width:4196;height:3035" coordorigin="2195,1650" coordsize="4196,3035">
              <v:group id="_x0000_s1206" style="position:absolute;left:3276;top:1650;width:3115;height:3035" coordorigin="2015,1846" coordsize="3200,3059">
                <v:group id="_x0000_s1207" style="position:absolute;left:2287;top:2151;width:2566;height:2509" coordorigin="2322,1339" coordsize="2566,2509">
                  <v:shape id="_x0000_s1208" type="#_x0000_t32" style="position:absolute;left:3235;top:2925;width:1100;height:0" o:connectortype="straight">
                    <v:stroke dashstyle="dash"/>
                  </v:shape>
                  <v:group id="_x0000_s1209" style="position:absolute;left:2322;top:1339;width:2566;height:2509" coordorigin="2322,1339" coordsize="2566,2509">
                    <v:rect id="_x0000_s1210" style="position:absolute;left:2657;top:2393;width:1105;height:1105">
                      <v:fill opacity="0"/>
                    </v:rect>
                    <v:shape id="_x0000_s1211" type="#_x0000_t32" style="position:absolute;left:2657;top:1815;width:578;height:578;flip:y" o:connectortype="straight"/>
                    <v:shape id="_x0000_s1212" type="#_x0000_t32" style="position:absolute;left:3757;top:1805;width:578;height:578;flip:y" o:connectortype="straight"/>
                    <v:shape id="_x0000_s1213" type="#_x0000_t32" style="position:absolute;left:3235;top:1815;width:1100;height:0" o:connectortype="straight"/>
                    <v:shape id="_x0000_s1214" type="#_x0000_t32" style="position:absolute;left:3767;top:2915;width:568;height:578;flip:y" o:connectortype="straight"/>
                    <v:shape id="_x0000_s1215" type="#_x0000_t32" style="position:absolute;left:4335;top:1805;width:0;height:1110" o:connectortype="straight"/>
                    <v:shape id="_x0000_s1216" type="#_x0000_t32" style="position:absolute;left:3235;top:1815;width:0;height:1110" o:connectortype="straight">
                      <v:stroke dashstyle="dash"/>
                    </v:shape>
                    <v:shape id="_x0000_s1217" type="#_x0000_t32" style="position:absolute;left:2667;top:2925;width:568;height:578;flip:y" o:connectortype="straight" strokeweight="1.75pt">
                      <v:stroke dashstyle="dash"/>
                    </v:shape>
                    <v:shape id="_x0000_s1218" type="#_x0000_t32" style="position:absolute;left:3235;top:1339;width:0;height:466;flip:y" o:connectortype="straight">
                      <v:stroke endarrow="block"/>
                    </v:shape>
                    <v:shape id="_x0000_s1219" type="#_x0000_t32" style="position:absolute;left:2322;top:3493;width:355;height:355;flip:x" o:connectortype="straight" strokeweight="1.75pt">
                      <v:stroke endarrow="block"/>
                    </v:shape>
                    <v:shape id="_x0000_s1220" type="#_x0000_t32" style="position:absolute;left:4345;top:2925;width:543;height:0" o:connectortype="straight">
                      <v:stroke endarrow="block"/>
                    </v:shape>
                  </v:group>
                </v:group>
                <v:shape id="_x0000_s1221" type="#_x0000_t202" style="position:absolute;left:4749;top:3540;width:466;height:365" stroked="f">
                  <v:fill opacity="0"/>
                  <v:textbox style="mso-next-textbox:#_x0000_s1221">
                    <w:txbxContent>
                      <w:p w:rsidR="0056734A" w:rsidRPr="003A2C4F" w:rsidRDefault="0056734A" w:rsidP="0056734A">
                        <w:pPr>
                          <w:spacing w:line="0" w:lineRule="atLeast"/>
                          <w:rPr>
                            <w:b/>
                            <w:sz w:val="20"/>
                          </w:rPr>
                        </w:pPr>
                        <w:r w:rsidRPr="001D3407">
                          <w:rPr>
                            <w:b/>
                            <w:i/>
                            <w:sz w:val="12"/>
                            <w:szCs w:val="12"/>
                          </w:rPr>
                          <w:t>x</w:t>
                        </w:r>
                        <w:r w:rsidRPr="003A2C4F">
                          <w:rPr>
                            <w:rFonts w:hint="eastAsia"/>
                            <w:b/>
                            <w:sz w:val="2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_x0000_s1222" type="#_x0000_t202" style="position:absolute;left:2961;top:1846;width:466;height:365" stroked="f">
                  <v:fill opacity="0"/>
                  <v:textbox style="mso-next-textbox:#_x0000_s1222">
                    <w:txbxContent>
                      <w:p w:rsidR="0056734A" w:rsidRPr="003A2C4F" w:rsidRDefault="0056734A" w:rsidP="0056734A">
                        <w:pPr>
                          <w:spacing w:line="0" w:lineRule="atLeast"/>
                          <w:rPr>
                            <w:b/>
                            <w:sz w:val="20"/>
                          </w:rPr>
                        </w:pPr>
                        <w:r w:rsidRPr="001D3407">
                          <w:rPr>
                            <w:b/>
                            <w:i/>
                            <w:sz w:val="12"/>
                            <w:szCs w:val="12"/>
                          </w:rPr>
                          <w:t>x</w:t>
                        </w:r>
                        <w:r>
                          <w:rPr>
                            <w:rFonts w:hint="eastAsia"/>
                            <w:b/>
                            <w:sz w:val="2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_x0000_s1223" type="#_x0000_t202" style="position:absolute;left:2015;top:4540;width:466;height:365" stroked="f">
                  <v:fill opacity="0"/>
                  <v:textbox style="mso-next-textbox:#_x0000_s1223">
                    <w:txbxContent>
                      <w:p w:rsidR="0056734A" w:rsidRPr="001D3407" w:rsidRDefault="0056734A" w:rsidP="0056734A">
                        <w:pPr>
                          <w:spacing w:line="0" w:lineRule="atLeast"/>
                          <w:rPr>
                            <w:b/>
                            <w:sz w:val="10"/>
                            <w:szCs w:val="10"/>
                          </w:rPr>
                        </w:pPr>
                        <w:r w:rsidRPr="001D3407">
                          <w:rPr>
                            <w:b/>
                            <w:i/>
                            <w:sz w:val="10"/>
                            <w:szCs w:val="10"/>
                          </w:rPr>
                          <w:t>x</w:t>
                        </w:r>
                        <w:r w:rsidRPr="001D3407">
                          <w:rPr>
                            <w:rFonts w:hint="eastAsia"/>
                            <w:b/>
                            <w:sz w:val="10"/>
                            <w:szCs w:val="10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_x0000_s1224" type="#_x0000_t202" style="position:absolute;left:3427;top:2151;width:781;height:406" stroked="f">
                  <v:fill opacity="0"/>
                  <v:textbox style="mso-next-textbox:#_x0000_s1224">
                    <w:txbxContent>
                      <w:p w:rsidR="0056734A" w:rsidRPr="001D3407" w:rsidRDefault="0056734A" w:rsidP="0056734A">
                        <w:pPr>
                          <w:spacing w:line="0" w:lineRule="atLeast"/>
                          <w:rPr>
                            <w:sz w:val="14"/>
                            <w:szCs w:val="14"/>
                          </w:rPr>
                        </w:pPr>
                        <w:r w:rsidRPr="001D3407">
                          <w:rPr>
                            <w:i/>
                            <w:sz w:val="14"/>
                            <w:szCs w:val="14"/>
                          </w:rPr>
                          <w:t>B</w:t>
                        </w:r>
                        <w:r w:rsidRPr="001D3407">
                          <w:rPr>
                            <w:i/>
                            <w:sz w:val="14"/>
                            <w:szCs w:val="14"/>
                            <w:vertAlign w:val="subscript"/>
                          </w:rPr>
                          <w:t>III</w:t>
                        </w:r>
                      </w:p>
                      <w:p w:rsidR="0056734A" w:rsidRDefault="0056734A" w:rsidP="0056734A"/>
                    </w:txbxContent>
                  </v:textbox>
                </v:shape>
              </v:group>
              <v:shape id="_x0000_s1225" type="#_x0000_t202" style="position:absolute;left:2195;top:2170;width:1999;height:724" stroked="f">
                <v:fill opacity="0"/>
                <v:textbox style="mso-next-textbox:#_x0000_s1225" inset="1.5mm,.3mm,1.5mm,.3mm">
                  <w:txbxContent>
                    <w:p w:rsidR="0056734A" w:rsidRPr="001D3407" w:rsidRDefault="0056734A" w:rsidP="0056734A">
                      <w:pPr>
                        <w:spacing w:line="0" w:lineRule="atLeast"/>
                        <w:rPr>
                          <w:sz w:val="12"/>
                          <w:szCs w:val="12"/>
                        </w:rPr>
                      </w:pPr>
                      <w:r w:rsidRPr="001D3407">
                        <w:rPr>
                          <w:sz w:val="12"/>
                          <w:szCs w:val="12"/>
                        </w:rPr>
                        <w:t>Expanding competence</w:t>
                      </w:r>
                    </w:p>
                    <w:p w:rsidR="0056734A" w:rsidRPr="001D3407" w:rsidRDefault="0056734A" w:rsidP="0056734A">
                      <w:pPr>
                        <w:spacing w:line="0" w:lineRule="atLeast"/>
                        <w:rPr>
                          <w:sz w:val="12"/>
                          <w:szCs w:val="12"/>
                        </w:rPr>
                      </w:pPr>
                      <w:r w:rsidRPr="001D3407">
                        <w:rPr>
                          <w:sz w:val="12"/>
                          <w:szCs w:val="12"/>
                        </w:rPr>
                        <w:t xml:space="preserve">innovation /creativity </w:t>
                      </w:r>
                    </w:p>
                  </w:txbxContent>
                </v:textbox>
              </v:shape>
              <v:shape id="_x0000_s1226" type="#_x0000_t202" style="position:absolute;left:4118;top:3601;width:1071;height:647" stroked="f">
                <v:fill opacity="0"/>
                <v:textbox style="mso-next-textbox:#_x0000_s1226">
                  <w:txbxContent>
                    <w:p w:rsidR="0056734A" w:rsidRPr="00F21CE7" w:rsidRDefault="0056734A" w:rsidP="0056734A">
                      <w:pPr>
                        <w:snapToGrid w:val="0"/>
                        <w:spacing w:line="100" w:lineRule="exact"/>
                        <w:rPr>
                          <w:sz w:val="18"/>
                        </w:rPr>
                      </w:pPr>
                      <w:r w:rsidRPr="001D3407">
                        <w:rPr>
                          <w:sz w:val="12"/>
                          <w:szCs w:val="12"/>
                        </w:rPr>
                        <w:t>Decision Space III</w:t>
                      </w:r>
                      <w:r w:rsidRPr="00F21CE7">
                        <w:rPr>
                          <w:sz w:val="18"/>
                        </w:rPr>
                        <w:t xml:space="preserve"> </w:t>
                      </w:r>
                    </w:p>
                  </w:txbxContent>
                </v:textbox>
              </v:shape>
            </v:group>
            <v:group id="_x0000_s1227" style="position:absolute;left:6351;top:3849;width:4314;height:3051" coordorigin="6351,3849" coordsize="4314,3051">
              <v:group id="_x0000_s1228" style="position:absolute;left:6351;top:3849;width:4314;height:3051" coordorigin="6351,3849" coordsize="4314,3051">
                <v:shape id="_x0000_s1229" style="position:absolute;left:8273;top:5550;width:1079;height:334" coordsize=",265" path="m,c200,9,401,18,568,62v167,44,299,123,432,203e" filled="f">
                  <v:stroke endarrow="block"/>
                  <v:path arrowok="t"/>
                </v:shape>
                <v:shape id="_x0000_s1230" type="#_x0000_t202" style="position:absolute;left:9327;top:6438;width:540;height:462" stroked="f">
                  <v:fill opacity="0"/>
                  <v:textbox style="mso-next-textbox:#_x0000_s1230">
                    <w:txbxContent>
                      <w:p w:rsidR="0056734A" w:rsidRPr="008278B9" w:rsidRDefault="0056734A" w:rsidP="0056734A">
                        <w:pPr>
                          <w:spacing w:line="0" w:lineRule="atLeas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rFonts w:hint="eastAsia"/>
                            <w:b/>
                            <w:i/>
                            <w:sz w:val="10"/>
                            <w:szCs w:val="10"/>
                          </w:rPr>
                          <w:t>X</w:t>
                        </w:r>
                        <w:r w:rsidRPr="008278B9">
                          <w:rPr>
                            <w:b/>
                            <w:sz w:val="20"/>
                            <w:vertAlign w:val="subscript"/>
                          </w:rPr>
                          <w:t>1</w:t>
                        </w:r>
                      </w:p>
                      <w:p w:rsidR="0056734A" w:rsidRPr="008278B9" w:rsidRDefault="0056734A" w:rsidP="0056734A">
                        <w:pPr>
                          <w:spacing w:line="0" w:lineRule="atLeast"/>
                          <w:rPr>
                            <w:b/>
                            <w:sz w:val="20"/>
                          </w:rPr>
                        </w:pPr>
                        <w:r w:rsidRPr="008278B9">
                          <w:rPr>
                            <w:b/>
                            <w:sz w:val="20"/>
                            <w:vertAlign w:val="subscript"/>
                          </w:rPr>
                          <w:t>1</w:t>
                        </w:r>
                      </w:p>
                      <w:p w:rsidR="0056734A" w:rsidRPr="008278B9" w:rsidRDefault="0056734A" w:rsidP="0056734A">
                        <w:pPr>
                          <w:spacing w:line="0" w:lineRule="atLeas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rFonts w:hint="eastAsia"/>
                            <w:b/>
                            <w:i/>
                            <w:sz w:val="12"/>
                            <w:szCs w:val="12"/>
                            <w:vertAlign w:val="subscript"/>
                          </w:rPr>
                          <w:t>1</w:t>
                        </w:r>
                        <w:r w:rsidRPr="008278B9">
                          <w:rPr>
                            <w:b/>
                            <w:sz w:val="2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_x0000_s1231" type="#_x0000_t202" style="position:absolute;left:8910;top:5810;width:1742;height:634" stroked="f">
                  <v:fill opacity="0"/>
                  <v:textbox style="mso-next-textbox:#_x0000_s1231">
                    <w:txbxContent>
                      <w:p w:rsidR="0056734A" w:rsidRPr="001D3407" w:rsidRDefault="0056734A" w:rsidP="0056734A">
                        <w:pPr>
                          <w:snapToGrid w:val="0"/>
                          <w:spacing w:line="140" w:lineRule="exact"/>
                          <w:rPr>
                            <w:sz w:val="14"/>
                            <w:szCs w:val="14"/>
                          </w:rPr>
                        </w:pPr>
                        <w:r w:rsidRPr="001D3407">
                          <w:rPr>
                            <w:sz w:val="14"/>
                            <w:szCs w:val="14"/>
                          </w:rPr>
                          <w:t xml:space="preserve">Pareto optimal </w:t>
                        </w:r>
                      </w:p>
                      <w:p w:rsidR="0056734A" w:rsidRPr="001D3407" w:rsidRDefault="0056734A" w:rsidP="0056734A">
                        <w:pPr>
                          <w:snapToGrid w:val="0"/>
                          <w:spacing w:line="140" w:lineRule="exact"/>
                          <w:rPr>
                            <w:sz w:val="14"/>
                            <w:szCs w:val="14"/>
                          </w:rPr>
                        </w:pPr>
                        <w:r w:rsidRPr="001D3407">
                          <w:rPr>
                            <w:sz w:val="14"/>
                            <w:szCs w:val="14"/>
                          </w:rPr>
                          <w:t xml:space="preserve">solutions </w:t>
                        </w:r>
                      </w:p>
                      <w:p w:rsidR="0056734A" w:rsidRPr="008D0D6C" w:rsidRDefault="0056734A" w:rsidP="0056734A">
                        <w:pPr>
                          <w:spacing w:line="0" w:lineRule="atLeast"/>
                          <w:rPr>
                            <w:sz w:val="20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232" type="#_x0000_t202" style="position:absolute;left:8797;top:4162;width:1868;height:467" stroked="f">
                  <v:fill opacity="0"/>
                  <v:textbox style="mso-next-textbox:#_x0000_s1232">
                    <w:txbxContent>
                      <w:p w:rsidR="0056734A" w:rsidRPr="008D0D6C" w:rsidRDefault="0056734A" w:rsidP="0056734A">
                        <w:pPr>
                          <w:snapToGrid w:val="0"/>
                          <w:spacing w:line="0" w:lineRule="atLeast"/>
                          <w:rPr>
                            <w:sz w:val="20"/>
                            <w:szCs w:val="16"/>
                          </w:rPr>
                        </w:pPr>
                        <w:r w:rsidRPr="001D3407">
                          <w:rPr>
                            <w:sz w:val="14"/>
                            <w:szCs w:val="14"/>
                          </w:rPr>
                          <w:t xml:space="preserve">Aspiration </w:t>
                        </w:r>
                        <w:r w:rsidRPr="001D3407">
                          <w:rPr>
                            <w:rFonts w:hint="eastAsia"/>
                            <w:sz w:val="14"/>
                            <w:szCs w:val="14"/>
                          </w:rPr>
                          <w:t xml:space="preserve">level </w:t>
                        </w:r>
                        <w:r>
                          <w:rPr>
                            <w:rFonts w:hint="eastAsia"/>
                            <w:sz w:val="16"/>
                            <w:szCs w:val="16"/>
                          </w:rPr>
                          <w:t>le</w:t>
                        </w:r>
                        <w:r w:rsidRPr="008D0D6C">
                          <w:rPr>
                            <w:sz w:val="20"/>
                            <w:szCs w:val="16"/>
                          </w:rPr>
                          <w:t xml:space="preserve">level </w:t>
                        </w:r>
                      </w:p>
                    </w:txbxContent>
                  </v:textbox>
                </v:shape>
                <v:shape id="_x0000_s1233" type="#_x0000_t202" style="position:absolute;left:8361;top:4891;width:2276;height:725" stroked="f">
                  <v:fill opacity="0"/>
                  <v:textbox style="mso-next-textbox:#_x0000_s1233" inset="1.5mm,.3mm,1.5mm,.3mm">
                    <w:txbxContent>
                      <w:p w:rsidR="0056734A" w:rsidRPr="001D3407" w:rsidRDefault="0056734A" w:rsidP="0056734A">
                        <w:pPr>
                          <w:spacing w:line="0" w:lineRule="atLeast"/>
                          <w:rPr>
                            <w:sz w:val="16"/>
                            <w:szCs w:val="16"/>
                          </w:rPr>
                        </w:pPr>
                        <w:r w:rsidRPr="001D3407">
                          <w:rPr>
                            <w:sz w:val="16"/>
                            <w:szCs w:val="16"/>
                          </w:rPr>
                          <w:t>Ideal point</w:t>
                        </w:r>
                      </w:p>
                      <w:p w:rsidR="0056734A" w:rsidRPr="001D3407" w:rsidRDefault="0056734A" w:rsidP="0056734A">
                        <w:pPr>
                          <w:spacing w:line="0" w:lineRule="atLeast"/>
                          <w:rPr>
                            <w:sz w:val="14"/>
                            <w:szCs w:val="14"/>
                          </w:rPr>
                        </w:pPr>
                        <w:r w:rsidRPr="001D3407">
                          <w:rPr>
                            <w:sz w:val="14"/>
                            <w:szCs w:val="14"/>
                          </w:rPr>
                          <w:t xml:space="preserve">(De Novo programming) </w:t>
                        </w:r>
                      </w:p>
                    </w:txbxContent>
                  </v:textbox>
                </v:shape>
                <v:group id="_x0000_s1234" style="position:absolute;left:6351;top:3849;width:2729;height:2806" coordorigin="6487,4080" coordsize="2804,2829">
                  <v:rect id="_x0000_s1235" style="position:absolute;left:6940;top:5350;width:1330;height:1330;rotation:1638755fd" filled="f"/>
                  <v:shape id="_x0000_s1236" type="#_x0000_t202" style="position:absolute;left:6487;top:4080;width:554;height:466" stroked="f">
                    <v:fill opacity="0"/>
                    <v:textbox style="mso-next-textbox:#_x0000_s1236">
                      <w:txbxContent>
                        <w:p w:rsidR="0056734A" w:rsidRPr="008278B9" w:rsidRDefault="0056734A" w:rsidP="0056734A">
                          <w:pPr>
                            <w:spacing w:line="0" w:lineRule="atLeast"/>
                            <w:rPr>
                              <w:b/>
                              <w:sz w:val="20"/>
                            </w:rPr>
                          </w:pPr>
                          <w:r w:rsidRPr="001D3407">
                            <w:rPr>
                              <w:b/>
                              <w:i/>
                              <w:sz w:val="12"/>
                              <w:szCs w:val="12"/>
                            </w:rPr>
                            <w:t>x</w:t>
                          </w:r>
                          <w:r>
                            <w:rPr>
                              <w:rFonts w:hint="eastAsia"/>
                              <w:b/>
                              <w:sz w:val="20"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1237" type="#_x0000_t202" style="position:absolute;left:7008;top:5815;width:1124;height:639" stroked="f">
                    <v:fill opacity="0"/>
                    <v:textbox style="mso-next-textbox:#_x0000_s1237">
                      <w:txbxContent>
                        <w:p w:rsidR="0056734A" w:rsidRPr="001D3407" w:rsidRDefault="0056734A" w:rsidP="0056734A">
                          <w:pPr>
                            <w:spacing w:line="120" w:lineRule="exact"/>
                            <w:jc w:val="center"/>
                            <w:rPr>
                              <w:sz w:val="10"/>
                              <w:szCs w:val="10"/>
                            </w:rPr>
                          </w:pPr>
                          <w:r w:rsidRPr="001D3407">
                            <w:rPr>
                              <w:sz w:val="10"/>
                              <w:szCs w:val="10"/>
                            </w:rPr>
                            <w:t>Objective</w:t>
                          </w:r>
                          <w:r w:rsidRPr="001D3407">
                            <w:rPr>
                              <w:rFonts w:hint="eastAsia"/>
                              <w:sz w:val="10"/>
                              <w:szCs w:val="10"/>
                            </w:rPr>
                            <w:t xml:space="preserve"> </w:t>
                          </w:r>
                          <w:r w:rsidRPr="001D3407">
                            <w:rPr>
                              <w:sz w:val="10"/>
                              <w:szCs w:val="10"/>
                            </w:rPr>
                            <w:t>Space</w:t>
                          </w:r>
                        </w:p>
                      </w:txbxContent>
                    </v:textbox>
                  </v:shape>
                  <v:shape id="_x0000_s1238" type="#_x0000_t32" style="position:absolute;left:6706;top:4385;width:0;height:2524;flip:y" o:connectortype="straight">
                    <v:stroke endarrow="block"/>
                  </v:shape>
                  <v:shape id="_x0000_s1239" type="#_x0000_t32" style="position:absolute;left:6706;top:5125;width:2007;height:0" o:connectortype="straight">
                    <v:stroke dashstyle="dash"/>
                  </v:shape>
                  <v:shape id="_x0000_s1240" type="#_x0000_t32" style="position:absolute;left:8490;top:4912;width:0;height:1997" o:connectortype="straight">
                    <v:stroke dashstyle="dash"/>
                  </v:shape>
                  <v:shape id="_x0000_s1241" type="#_x0000_t32" style="position:absolute;left:7293;top:5125;width:1197;height:558" o:connectortype="straight" strokeweight="2.5pt"/>
                  <v:shape id="_x0000_s1242" type="#_x0000_t32" style="position:absolute;left:6706;top:4695;width:2585;height:0" o:connectortype="straight">
                    <v:stroke dashstyle="dash"/>
                  </v:shape>
                  <v:shape id="_x0000_s1243" type="#_x0000_t32" style="position:absolute;left:9075;top:4456;width:0;height:2453" o:connectortype="straight">
                    <v:stroke dashstyle="dash"/>
                  </v:shape>
                </v:group>
              </v:group>
              <v:group id="_x0000_s1244" style="position:absolute;left:6563;top:4401;width:2852;height:2254" coordorigin="6563,4401" coordsize="2852,2254">
                <v:shape id="_x0000_s1245" type="#_x0000_t32" style="position:absolute;left:6563;top:6655;width:2852;height:0" o:connectortype="straight">
                  <v:stroke endarrow="block"/>
                </v:shape>
                <v:oval id="_x0000_s1246" style="position:absolute;left:8231;top:4816;width:148;height:151" fillcolor="black"/>
                <v:oval id="_x0000_s1247" style="position:absolute;left:8790;top:4401;width:148;height:151" fillcolor="black"/>
                <v:shape id="_x0000_s1248" type="#_x0000_t32" style="position:absolute;left:8301;top:4552;width:489;height:334;flip:y" o:connectortype="straight">
                  <v:stroke endarrow="block"/>
                </v:shape>
              </v:group>
            </v:group>
          </v:group>
        </w:pict>
      </w:r>
      <w:r w:rsidR="0056734A" w:rsidRPr="00820B69">
        <w:rPr>
          <w:rFonts w:eastAsia="標楷體" w:hint="eastAsia"/>
          <w:b/>
          <w:sz w:val="20"/>
          <w:szCs w:val="20"/>
        </w:rPr>
        <w:t>Changeable Spaces (Decision Space and Objective Space)</w:t>
      </w:r>
    </w:p>
    <w:p w:rsidR="004F3B2E" w:rsidRPr="0056734A" w:rsidRDefault="004F3B2E" w:rsidP="004F3B2E">
      <w:pPr>
        <w:snapToGrid w:val="0"/>
        <w:spacing w:before="30"/>
        <w:jc w:val="both"/>
        <w:rPr>
          <w:rFonts w:ascii="Arial" w:eastAsia="Arial Unicode MS" w:hAnsi="Arial" w:cs="Arial"/>
          <w:b/>
          <w:bCs/>
          <w:color w:val="333333"/>
          <w:sz w:val="18"/>
          <w:szCs w:val="18"/>
        </w:rPr>
      </w:pPr>
    </w:p>
    <w:p w:rsidR="00723498" w:rsidRPr="008F12D6" w:rsidRDefault="0056734A" w:rsidP="008F12D6">
      <w:pPr>
        <w:widowControl/>
        <w:snapToGrid w:val="0"/>
        <w:rPr>
          <w:rFonts w:ascii="Arial" w:hAnsi="Arial" w:cs="Arial"/>
          <w:color w:val="009933"/>
          <w:kern w:val="0"/>
          <w:sz w:val="16"/>
          <w:szCs w:val="16"/>
        </w:rPr>
      </w:pPr>
      <w:r w:rsidRPr="0056734A">
        <w:rPr>
          <w:rFonts w:ascii="Arial" w:hAnsi="Arial" w:cs="Arial"/>
          <w:color w:val="009933"/>
          <w:kern w:val="0"/>
          <w:sz w:val="16"/>
          <w:szCs w:val="16"/>
        </w:rPr>
        <w:t>H</w:t>
      </w:r>
      <w:r>
        <w:rPr>
          <w:rFonts w:ascii="Arial" w:hAnsi="Arial" w:cs="Arial" w:hint="eastAsia"/>
          <w:color w:val="009933"/>
          <w:kern w:val="0"/>
          <w:sz w:val="16"/>
          <w:szCs w:val="16"/>
        </w:rPr>
        <w:t>.</w:t>
      </w:r>
      <w:r w:rsidRPr="0056734A">
        <w:rPr>
          <w:rFonts w:ascii="Arial" w:hAnsi="Arial" w:cs="Arial"/>
          <w:color w:val="009933"/>
          <w:kern w:val="0"/>
          <w:sz w:val="16"/>
          <w:szCs w:val="16"/>
        </w:rPr>
        <w:t>A</w:t>
      </w:r>
      <w:r>
        <w:rPr>
          <w:rFonts w:ascii="Arial" w:hAnsi="Arial" w:cs="Arial" w:hint="eastAsia"/>
          <w:color w:val="009933"/>
          <w:kern w:val="0"/>
          <w:sz w:val="16"/>
          <w:szCs w:val="16"/>
        </w:rPr>
        <w:t>.</w:t>
      </w:r>
      <w:r w:rsidRPr="0056734A">
        <w:rPr>
          <w:rFonts w:ascii="Arial" w:hAnsi="Arial" w:cs="Arial"/>
          <w:color w:val="009933"/>
          <w:kern w:val="0"/>
          <w:sz w:val="16"/>
          <w:szCs w:val="16"/>
        </w:rPr>
        <w:t xml:space="preserve"> </w:t>
      </w:r>
      <w:r w:rsidRPr="0056734A">
        <w:rPr>
          <w:rFonts w:ascii="Arial" w:hAnsi="Arial" w:cs="Arial"/>
          <w:color w:val="DD4B39"/>
          <w:kern w:val="0"/>
          <w:sz w:val="16"/>
          <w:szCs w:val="16"/>
        </w:rPr>
        <w:t>Simon</w:t>
      </w:r>
      <w:r>
        <w:rPr>
          <w:rFonts w:ascii="Arial" w:hAnsi="Arial" w:cs="Arial" w:hint="eastAsia"/>
          <w:color w:val="DD4B39"/>
          <w:kern w:val="0"/>
          <w:sz w:val="16"/>
          <w:szCs w:val="16"/>
        </w:rPr>
        <w:t xml:space="preserve"> (1978 Nobel Prize</w:t>
      </w:r>
      <w:r w:rsidR="000B28E4">
        <w:rPr>
          <w:rFonts w:ascii="Arial" w:hAnsi="Arial" w:cs="Arial" w:hint="eastAsia"/>
          <w:color w:val="DD4B39"/>
          <w:kern w:val="0"/>
          <w:sz w:val="16"/>
          <w:szCs w:val="16"/>
        </w:rPr>
        <w:t xml:space="preserve"> in Economic Science</w:t>
      </w:r>
      <w:r>
        <w:rPr>
          <w:rFonts w:ascii="Arial" w:hAnsi="Arial" w:cs="Arial" w:hint="eastAsia"/>
          <w:color w:val="DD4B39"/>
          <w:kern w:val="0"/>
          <w:sz w:val="16"/>
          <w:szCs w:val="16"/>
        </w:rPr>
        <w:t xml:space="preserve">, Nobel </w:t>
      </w:r>
      <w:r>
        <w:rPr>
          <w:rFonts w:ascii="Arial" w:hAnsi="Arial" w:cs="Arial"/>
          <w:color w:val="222222"/>
          <w:sz w:val="16"/>
          <w:szCs w:val="16"/>
        </w:rPr>
        <w:t>Laureate</w:t>
      </w:r>
      <w:r>
        <w:rPr>
          <w:rFonts w:ascii="Arial" w:hAnsi="Arial" w:cs="Arial" w:hint="eastAsia"/>
          <w:color w:val="222222"/>
          <w:sz w:val="16"/>
          <w:szCs w:val="16"/>
        </w:rPr>
        <w:t>)</w:t>
      </w:r>
      <w:r w:rsidRPr="0056734A">
        <w:rPr>
          <w:rFonts w:ascii="Arial" w:hAnsi="Arial" w:cs="Arial"/>
          <w:color w:val="009933"/>
          <w:kern w:val="0"/>
          <w:sz w:val="16"/>
          <w:szCs w:val="16"/>
        </w:rPr>
        <w:t xml:space="preserve"> - Decision and organization, 1972 - innovbfa.viabloga.com</w:t>
      </w:r>
      <w:r>
        <w:rPr>
          <w:rFonts w:ascii="Arial" w:hAnsi="Arial" w:cs="Arial" w:hint="eastAsia"/>
          <w:color w:val="009933"/>
          <w:kern w:val="0"/>
          <w:sz w:val="16"/>
          <w:szCs w:val="16"/>
        </w:rPr>
        <w:t xml:space="preserve"> </w:t>
      </w:r>
      <w:r w:rsidRPr="0056734A">
        <w:rPr>
          <w:rFonts w:ascii="Arial" w:hAnsi="Arial" w:cs="Arial"/>
          <w:color w:val="DD4B39"/>
          <w:kern w:val="0"/>
          <w:sz w:val="16"/>
          <w:szCs w:val="16"/>
        </w:rPr>
        <w:t>...</w:t>
      </w:r>
      <w:r w:rsidRPr="0056734A">
        <w:rPr>
          <w:rFonts w:ascii="Arial" w:hAnsi="Arial" w:cs="Arial"/>
          <w:color w:val="222222"/>
          <w:kern w:val="0"/>
          <w:sz w:val="16"/>
          <w:szCs w:val="16"/>
        </w:rPr>
        <w:t xml:space="preserve"> The Scottish word "satisficing" (=satisfying) has been revive</w:t>
      </w:r>
      <w:r>
        <w:rPr>
          <w:rFonts w:ascii="Arial" w:hAnsi="Arial" w:cs="Arial"/>
          <w:color w:val="222222"/>
          <w:kern w:val="0"/>
          <w:sz w:val="16"/>
          <w:szCs w:val="16"/>
        </w:rPr>
        <w:t>d to denote problem solving and</w:t>
      </w:r>
      <w:r>
        <w:rPr>
          <w:rFonts w:ascii="Arial" w:hAnsi="Arial" w:cs="Arial" w:hint="eastAsia"/>
          <w:color w:val="222222"/>
          <w:kern w:val="0"/>
          <w:sz w:val="16"/>
          <w:szCs w:val="16"/>
        </w:rPr>
        <w:t xml:space="preserve"> </w:t>
      </w:r>
      <w:r w:rsidRPr="0056734A">
        <w:rPr>
          <w:rFonts w:ascii="Arial" w:hAnsi="Arial" w:cs="Arial"/>
          <w:color w:val="222222"/>
          <w:kern w:val="0"/>
          <w:sz w:val="16"/>
          <w:szCs w:val="16"/>
        </w:rPr>
        <w:t xml:space="preserve">decision making that sets an </w:t>
      </w:r>
      <w:r w:rsidRPr="0056734A">
        <w:rPr>
          <w:rFonts w:ascii="Arial" w:hAnsi="Arial" w:cs="Arial"/>
          <w:b/>
          <w:color w:val="DD4B39"/>
          <w:kern w:val="0"/>
          <w:sz w:val="16"/>
          <w:szCs w:val="16"/>
        </w:rPr>
        <w:t>aspiration</w:t>
      </w:r>
      <w:r w:rsidRPr="0056734A">
        <w:rPr>
          <w:rFonts w:ascii="Arial" w:hAnsi="Arial" w:cs="Arial"/>
          <w:b/>
          <w:color w:val="222222"/>
          <w:kern w:val="0"/>
          <w:sz w:val="16"/>
          <w:szCs w:val="16"/>
        </w:rPr>
        <w:t xml:space="preserve"> </w:t>
      </w:r>
      <w:r w:rsidRPr="0056734A">
        <w:rPr>
          <w:rFonts w:ascii="Arial" w:hAnsi="Arial" w:cs="Arial"/>
          <w:b/>
          <w:color w:val="DD4B39"/>
          <w:kern w:val="0"/>
          <w:sz w:val="16"/>
          <w:szCs w:val="16"/>
        </w:rPr>
        <w:t>level</w:t>
      </w:r>
      <w:r w:rsidRPr="0056734A">
        <w:rPr>
          <w:rFonts w:ascii="Arial" w:hAnsi="Arial" w:cs="Arial"/>
          <w:color w:val="222222"/>
          <w:kern w:val="0"/>
          <w:sz w:val="16"/>
          <w:szCs w:val="16"/>
        </w:rPr>
        <w:t>, searches until an</w:t>
      </w:r>
      <w:r>
        <w:rPr>
          <w:rFonts w:ascii="Arial" w:hAnsi="Arial" w:cs="Arial"/>
          <w:color w:val="222222"/>
          <w:kern w:val="0"/>
          <w:sz w:val="16"/>
          <w:szCs w:val="16"/>
        </w:rPr>
        <w:t xml:space="preserve"> alter- native is found that is</w:t>
      </w:r>
      <w:r>
        <w:rPr>
          <w:rFonts w:ascii="Arial" w:hAnsi="Arial" w:cs="Arial" w:hint="eastAsia"/>
          <w:color w:val="222222"/>
          <w:kern w:val="0"/>
          <w:sz w:val="16"/>
          <w:szCs w:val="16"/>
        </w:rPr>
        <w:t xml:space="preserve"> </w:t>
      </w:r>
      <w:r w:rsidRPr="0056734A">
        <w:rPr>
          <w:rFonts w:ascii="Arial" w:hAnsi="Arial" w:cs="Arial"/>
          <w:color w:val="222222"/>
          <w:kern w:val="0"/>
          <w:sz w:val="16"/>
          <w:szCs w:val="16"/>
        </w:rPr>
        <w:t xml:space="preserve">satisfactory by the </w:t>
      </w:r>
      <w:r w:rsidRPr="0056734A">
        <w:rPr>
          <w:rFonts w:ascii="Arial" w:hAnsi="Arial" w:cs="Arial"/>
          <w:color w:val="FF0000"/>
          <w:kern w:val="0"/>
          <w:sz w:val="16"/>
          <w:szCs w:val="16"/>
        </w:rPr>
        <w:t xml:space="preserve">aspiration level </w:t>
      </w:r>
      <w:r w:rsidRPr="0056734A">
        <w:rPr>
          <w:rFonts w:ascii="Arial" w:hAnsi="Arial" w:cs="Arial"/>
          <w:color w:val="222222"/>
          <w:kern w:val="0"/>
          <w:sz w:val="16"/>
          <w:szCs w:val="16"/>
        </w:rPr>
        <w:t>criterion, and selects that alternative (</w:t>
      </w:r>
      <w:r w:rsidRPr="0056734A">
        <w:rPr>
          <w:rFonts w:ascii="Arial" w:hAnsi="Arial" w:cs="Arial"/>
          <w:color w:val="DD4B39"/>
          <w:kern w:val="0"/>
          <w:sz w:val="16"/>
          <w:szCs w:val="16"/>
        </w:rPr>
        <w:t>Simon</w:t>
      </w:r>
      <w:r>
        <w:rPr>
          <w:rFonts w:ascii="Arial" w:hAnsi="Arial" w:cs="Arial" w:hint="eastAsia"/>
          <w:color w:val="222222"/>
          <w:kern w:val="0"/>
          <w:sz w:val="16"/>
          <w:szCs w:val="16"/>
        </w:rPr>
        <w:t xml:space="preserve">, </w:t>
      </w:r>
      <w:r w:rsidRPr="0056734A">
        <w:rPr>
          <w:rFonts w:ascii="Arial" w:hAnsi="Arial" w:cs="Arial"/>
          <w:color w:val="222222"/>
          <w:kern w:val="0"/>
          <w:sz w:val="16"/>
          <w:szCs w:val="16"/>
        </w:rPr>
        <w:t>1957)</w:t>
      </w:r>
      <w:r>
        <w:rPr>
          <w:rFonts w:ascii="Arial" w:hAnsi="Arial" w:cs="Arial" w:hint="eastAsia"/>
          <w:color w:val="222222"/>
          <w:kern w:val="0"/>
          <w:sz w:val="16"/>
          <w:szCs w:val="16"/>
        </w:rPr>
        <w:t>.</w:t>
      </w:r>
      <w:r w:rsidRPr="0056734A">
        <w:rPr>
          <w:rFonts w:ascii="Arial" w:hAnsi="Arial" w:cs="Arial"/>
          <w:color w:val="222222"/>
          <w:kern w:val="0"/>
          <w:sz w:val="16"/>
          <w:szCs w:val="16"/>
        </w:rPr>
        <w:t xml:space="preserve"> </w:t>
      </w:r>
    </w:p>
    <w:p w:rsidR="008F12D6" w:rsidRDefault="008F12D6" w:rsidP="00DF7C43">
      <w:pPr>
        <w:snapToGrid w:val="0"/>
        <w:spacing w:beforeLines="30"/>
        <w:jc w:val="both"/>
        <w:rPr>
          <w:rFonts w:ascii="Arial" w:hAnsi="Arial" w:cs="Arial"/>
          <w:b/>
          <w:bCs/>
          <w:sz w:val="22"/>
        </w:rPr>
      </w:pPr>
    </w:p>
    <w:p w:rsidR="004F3B2E" w:rsidRPr="0017463E" w:rsidRDefault="004F3B2E" w:rsidP="00DF7C43">
      <w:pPr>
        <w:snapToGrid w:val="0"/>
        <w:spacing w:beforeLines="30"/>
        <w:jc w:val="both"/>
        <w:rPr>
          <w:sz w:val="20"/>
        </w:rPr>
      </w:pPr>
      <w:r w:rsidRPr="0017463E">
        <w:rPr>
          <w:rFonts w:ascii="Arial" w:hAnsi="Arial" w:cs="Arial"/>
          <w:b/>
          <w:bCs/>
          <w:sz w:val="22"/>
        </w:rPr>
        <w:t>My Publications: Citation Metrics</w:t>
      </w:r>
    </w:p>
    <w:p w:rsidR="004F3B2E" w:rsidRPr="0017463E" w:rsidRDefault="004F3B2E" w:rsidP="004F3B2E">
      <w:pPr>
        <w:tabs>
          <w:tab w:val="left" w:pos="8080"/>
        </w:tabs>
        <w:snapToGrid w:val="0"/>
        <w:rPr>
          <w:rFonts w:ascii="Arial" w:hAnsi="Arial" w:cs="Arial"/>
          <w:b/>
          <w:bCs/>
          <w:sz w:val="22"/>
        </w:rPr>
      </w:pPr>
      <w:r w:rsidRPr="0017463E">
        <w:rPr>
          <w:b/>
          <w:bCs/>
          <w:sz w:val="20"/>
        </w:rPr>
        <w:t>Gwo-Hshiung</w:t>
      </w:r>
      <w:r w:rsidRPr="0017463E">
        <w:rPr>
          <w:rFonts w:ascii="Arial" w:hAnsi="Arial" w:cs="Arial"/>
          <w:b/>
          <w:bCs/>
          <w:sz w:val="22"/>
        </w:rPr>
        <w:t xml:space="preserve"> </w:t>
      </w:r>
      <w:r w:rsidRPr="0017463E">
        <w:rPr>
          <w:b/>
          <w:bCs/>
          <w:sz w:val="20"/>
        </w:rPr>
        <w:t>Tzeng</w:t>
      </w:r>
      <w:r>
        <w:rPr>
          <w:rFonts w:hint="eastAsia"/>
          <w:b/>
          <w:bCs/>
          <w:sz w:val="20"/>
        </w:rPr>
        <w:t>,</w:t>
      </w:r>
      <w:r w:rsidRPr="0017463E">
        <w:rPr>
          <w:rFonts w:hint="eastAsia"/>
          <w:b/>
          <w:bCs/>
          <w:sz w:val="20"/>
        </w:rPr>
        <w:t xml:space="preserve"> </w:t>
      </w:r>
      <w:r w:rsidRPr="0017463E">
        <w:rPr>
          <w:rFonts w:ascii="Arial" w:hAnsi="Arial" w:cs="Arial"/>
          <w:b/>
          <w:bCs/>
          <w:sz w:val="18"/>
          <w:szCs w:val="18"/>
        </w:rPr>
        <w:t>http://www.researcherid.com/rid/B-2775-2009</w:t>
      </w:r>
    </w:p>
    <w:p w:rsidR="004F3B2E" w:rsidRDefault="004F3B2E" w:rsidP="004F3B2E">
      <w:pPr>
        <w:snapToGrid w:val="0"/>
        <w:jc w:val="both"/>
        <w:rPr>
          <w:rFonts w:eastAsia="Arial Unicode MS"/>
          <w:b/>
          <w:bCs/>
          <w:sz w:val="20"/>
        </w:rPr>
      </w:pPr>
      <w:r w:rsidRPr="00412D5A">
        <w:rPr>
          <w:b/>
          <w:sz w:val="20"/>
        </w:rPr>
        <w:t xml:space="preserve">ResearcherID: </w:t>
      </w:r>
      <w:r w:rsidRPr="00412D5A">
        <w:rPr>
          <w:b/>
          <w:bCs/>
          <w:sz w:val="20"/>
        </w:rPr>
        <w:t xml:space="preserve">B-2775-2009   </w:t>
      </w:r>
      <w:r w:rsidRPr="00412D5A">
        <w:rPr>
          <w:rFonts w:eastAsia="Arial Unicode MS"/>
          <w:b/>
          <w:sz w:val="20"/>
        </w:rPr>
        <w:t xml:space="preserve">Other Names: </w:t>
      </w:r>
      <w:r w:rsidRPr="00412D5A">
        <w:rPr>
          <w:rFonts w:eastAsia="Arial Unicode MS"/>
          <w:b/>
          <w:bCs/>
          <w:sz w:val="20"/>
        </w:rPr>
        <w:t>Gwo-Hshiung Tseng; Gwo-Hsiung Tzeng;</w:t>
      </w:r>
    </w:p>
    <w:p w:rsidR="004F3B2E" w:rsidRPr="00412D5A" w:rsidRDefault="004F3B2E" w:rsidP="004F3B2E">
      <w:pPr>
        <w:snapToGrid w:val="0"/>
        <w:ind w:right="360"/>
        <w:rPr>
          <w:rFonts w:eastAsia="Arial Unicode MS"/>
          <w:b/>
          <w:bCs/>
          <w:sz w:val="20"/>
        </w:rPr>
      </w:pPr>
      <w:r w:rsidRPr="00412D5A">
        <w:rPr>
          <w:rFonts w:eastAsia="Arial Unicode MS"/>
          <w:b/>
          <w:bCs/>
          <w:sz w:val="20"/>
        </w:rPr>
        <w:t>Gwo-Hshing Tzeng</w:t>
      </w:r>
    </w:p>
    <w:p w:rsidR="004F3B2E" w:rsidRDefault="004F3B2E" w:rsidP="004F3B2E">
      <w:pPr>
        <w:spacing w:line="312" w:lineRule="auto"/>
        <w:rPr>
          <w:rFonts w:ascii="Arial" w:hAnsi="Arial" w:cs="Arial"/>
          <w:color w:val="4E4E4E"/>
          <w:sz w:val="18"/>
          <w:szCs w:val="18"/>
        </w:rPr>
      </w:pPr>
      <w:r>
        <w:rPr>
          <w:rFonts w:ascii="Arial" w:hAnsi="Arial" w:cs="Arial"/>
          <w:color w:val="4E4E4E"/>
          <w:sz w:val="18"/>
          <w:szCs w:val="18"/>
        </w:rPr>
        <w:t xml:space="preserve">This graph shows the number of times the articles on the publication list have been cited in each of the last 20 years. </w:t>
      </w:r>
      <w:r>
        <w:rPr>
          <w:rFonts w:ascii="Arial" w:hAnsi="Arial" w:cs="Arial"/>
          <w:color w:val="4E4E4E"/>
          <w:sz w:val="18"/>
          <w:szCs w:val="18"/>
        </w:rPr>
        <w:br/>
        <w:t xml:space="preserve">Note: Only articles from Web of Knowledge with citation data are included in the calculations. </w:t>
      </w:r>
      <w:hyperlink r:id="rId23" w:history="1">
        <w:r>
          <w:rPr>
            <w:rStyle w:val="a5"/>
            <w:rFonts w:ascii="Arial" w:hAnsi="Arial" w:cs="Arial"/>
            <w:sz w:val="18"/>
            <w:szCs w:val="18"/>
          </w:rPr>
          <w:t xml:space="preserve">More information about these data. </w:t>
        </w:r>
      </w:hyperlink>
    </w:p>
    <w:tbl>
      <w:tblPr>
        <w:tblW w:w="8222" w:type="dxa"/>
        <w:tblCellSpacing w:w="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92"/>
        <w:gridCol w:w="1830"/>
      </w:tblGrid>
      <w:tr w:rsidR="004F3B2E" w:rsidTr="0045575F">
        <w:trPr>
          <w:trHeight w:val="4287"/>
          <w:tblCellSpacing w:w="0" w:type="dxa"/>
        </w:trPr>
        <w:tc>
          <w:tcPr>
            <w:tcW w:w="6392" w:type="dxa"/>
            <w:vAlign w:val="center"/>
          </w:tcPr>
          <w:p w:rsidR="004F3B2E" w:rsidRDefault="004F3B2E" w:rsidP="0045575F">
            <w:pPr>
              <w:jc w:val="center"/>
              <w:rPr>
                <w:rFonts w:ascii="新細明體" w:hAnsi="新細明體" w:cs="新細明體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3943985" cy="2862580"/>
                  <wp:effectExtent l="19050" t="0" r="0" b="0"/>
                  <wp:docPr id="1" name="圖片 2" descr="CitationDistribu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tationDistribu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985" cy="2862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0" w:type="dxa"/>
          </w:tcPr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879"/>
              <w:gridCol w:w="1025"/>
            </w:tblGrid>
            <w:tr w:rsidR="004F3B2E" w:rsidTr="0045575F">
              <w:trPr>
                <w:trHeight w:val="768"/>
                <w:tblCellSpacing w:w="0" w:type="dxa"/>
              </w:trPr>
              <w:tc>
                <w:tcPr>
                  <w:tcW w:w="879" w:type="dxa"/>
                  <w:shd w:val="clear" w:color="auto" w:fill="ECECEC"/>
                  <w:tcMar>
                    <w:top w:w="55" w:type="dxa"/>
                    <w:left w:w="55" w:type="dxa"/>
                    <w:bottom w:w="55" w:type="dxa"/>
                    <w:right w:w="0" w:type="dxa"/>
                  </w:tcMar>
                </w:tcPr>
                <w:p w:rsidR="004F3B2E" w:rsidRPr="00DE083B" w:rsidRDefault="004F3B2E" w:rsidP="0045575F">
                  <w:pPr>
                    <w:snapToGrid w:val="0"/>
                    <w:jc w:val="right"/>
                    <w:rPr>
                      <w:b/>
                      <w:sz w:val="18"/>
                      <w:szCs w:val="18"/>
                    </w:rPr>
                  </w:pPr>
                  <w:r w:rsidRPr="00DE083B">
                    <w:rPr>
                      <w:b/>
                      <w:sz w:val="18"/>
                      <w:szCs w:val="18"/>
                    </w:rPr>
                    <w:t>Total Articles in Publication List:</w:t>
                  </w:r>
                </w:p>
              </w:tc>
              <w:tc>
                <w:tcPr>
                  <w:tcW w:w="1025" w:type="dxa"/>
                  <w:shd w:val="clear" w:color="auto" w:fill="ECECEC"/>
                  <w:tcMar>
                    <w:top w:w="55" w:type="dxa"/>
                    <w:left w:w="44" w:type="dxa"/>
                    <w:bottom w:w="55" w:type="dxa"/>
                    <w:right w:w="0" w:type="dxa"/>
                  </w:tcMar>
                  <w:vAlign w:val="bottom"/>
                </w:tcPr>
                <w:p w:rsidR="004F3B2E" w:rsidRPr="00DE083B" w:rsidRDefault="004F3B2E" w:rsidP="0045575F">
                  <w:pPr>
                    <w:snapToGrid w:val="0"/>
                    <w:rPr>
                      <w:b/>
                      <w:bCs/>
                      <w:sz w:val="18"/>
                      <w:szCs w:val="18"/>
                    </w:rPr>
                  </w:pPr>
                  <w:r w:rsidRPr="00DE083B">
                    <w:rPr>
                      <w:b/>
                      <w:bCs/>
                      <w:sz w:val="18"/>
                      <w:szCs w:val="18"/>
                    </w:rPr>
                    <w:t>230</w:t>
                  </w:r>
                </w:p>
              </w:tc>
            </w:tr>
            <w:tr w:rsidR="004F3B2E" w:rsidTr="0045575F">
              <w:trPr>
                <w:trHeight w:val="778"/>
                <w:tblCellSpacing w:w="0" w:type="dxa"/>
              </w:trPr>
              <w:tc>
                <w:tcPr>
                  <w:tcW w:w="879" w:type="dxa"/>
                  <w:shd w:val="clear" w:color="auto" w:fill="ECECEC"/>
                  <w:tcMar>
                    <w:top w:w="55" w:type="dxa"/>
                    <w:left w:w="55" w:type="dxa"/>
                    <w:bottom w:w="55" w:type="dxa"/>
                    <w:right w:w="0" w:type="dxa"/>
                  </w:tcMar>
                </w:tcPr>
                <w:p w:rsidR="004F3B2E" w:rsidRPr="00DE083B" w:rsidRDefault="004F3B2E" w:rsidP="0045575F">
                  <w:pPr>
                    <w:snapToGrid w:val="0"/>
                    <w:jc w:val="right"/>
                    <w:rPr>
                      <w:b/>
                      <w:sz w:val="18"/>
                      <w:szCs w:val="18"/>
                    </w:rPr>
                  </w:pPr>
                  <w:r w:rsidRPr="00DE083B">
                    <w:rPr>
                      <w:b/>
                      <w:sz w:val="18"/>
                      <w:szCs w:val="18"/>
                    </w:rPr>
                    <w:t>Articles With Citation Data:</w:t>
                  </w:r>
                </w:p>
              </w:tc>
              <w:tc>
                <w:tcPr>
                  <w:tcW w:w="1025" w:type="dxa"/>
                  <w:shd w:val="clear" w:color="auto" w:fill="ECECEC"/>
                  <w:tcMar>
                    <w:top w:w="55" w:type="dxa"/>
                    <w:left w:w="44" w:type="dxa"/>
                    <w:bottom w:w="55" w:type="dxa"/>
                    <w:right w:w="0" w:type="dxa"/>
                  </w:tcMar>
                  <w:vAlign w:val="bottom"/>
                </w:tcPr>
                <w:p w:rsidR="004F3B2E" w:rsidRPr="00DE083B" w:rsidRDefault="004F3B2E" w:rsidP="0045575F">
                  <w:pPr>
                    <w:snapToGrid w:val="0"/>
                    <w:rPr>
                      <w:b/>
                      <w:bCs/>
                      <w:sz w:val="18"/>
                      <w:szCs w:val="18"/>
                    </w:rPr>
                  </w:pPr>
                  <w:r w:rsidRPr="00DE083B">
                    <w:rPr>
                      <w:b/>
                      <w:bCs/>
                      <w:sz w:val="18"/>
                      <w:szCs w:val="18"/>
                    </w:rPr>
                    <w:t xml:space="preserve">230 </w:t>
                  </w:r>
                </w:p>
              </w:tc>
            </w:tr>
            <w:tr w:rsidR="004F3B2E" w:rsidTr="0045575F">
              <w:trPr>
                <w:trHeight w:val="592"/>
                <w:tblCellSpacing w:w="0" w:type="dxa"/>
              </w:trPr>
              <w:tc>
                <w:tcPr>
                  <w:tcW w:w="879" w:type="dxa"/>
                  <w:shd w:val="clear" w:color="auto" w:fill="ECECEC"/>
                  <w:tcMar>
                    <w:top w:w="55" w:type="dxa"/>
                    <w:left w:w="55" w:type="dxa"/>
                    <w:bottom w:w="55" w:type="dxa"/>
                    <w:right w:w="0" w:type="dxa"/>
                  </w:tcMar>
                </w:tcPr>
                <w:p w:rsidR="004F3B2E" w:rsidRPr="00DE083B" w:rsidRDefault="004F3B2E" w:rsidP="0045575F">
                  <w:pPr>
                    <w:snapToGrid w:val="0"/>
                    <w:jc w:val="right"/>
                    <w:rPr>
                      <w:b/>
                      <w:sz w:val="18"/>
                      <w:szCs w:val="18"/>
                    </w:rPr>
                  </w:pPr>
                  <w:r w:rsidRPr="00DE083B">
                    <w:rPr>
                      <w:b/>
                      <w:sz w:val="18"/>
                      <w:szCs w:val="18"/>
                    </w:rPr>
                    <w:t>Sum of the Times Cited:</w:t>
                  </w:r>
                </w:p>
              </w:tc>
              <w:tc>
                <w:tcPr>
                  <w:tcW w:w="1025" w:type="dxa"/>
                  <w:shd w:val="clear" w:color="auto" w:fill="ECECEC"/>
                  <w:tcMar>
                    <w:top w:w="55" w:type="dxa"/>
                    <w:left w:w="44" w:type="dxa"/>
                    <w:bottom w:w="55" w:type="dxa"/>
                    <w:right w:w="0" w:type="dxa"/>
                  </w:tcMar>
                  <w:vAlign w:val="bottom"/>
                </w:tcPr>
                <w:p w:rsidR="004F3B2E" w:rsidRPr="00DE083B" w:rsidRDefault="004F3B2E" w:rsidP="0045575F">
                  <w:pPr>
                    <w:snapToGrid w:val="0"/>
                    <w:rPr>
                      <w:b/>
                      <w:bCs/>
                      <w:sz w:val="18"/>
                      <w:szCs w:val="18"/>
                    </w:rPr>
                  </w:pPr>
                  <w:r w:rsidRPr="00DE083B">
                    <w:rPr>
                      <w:b/>
                      <w:bCs/>
                      <w:sz w:val="18"/>
                      <w:szCs w:val="18"/>
                    </w:rPr>
                    <w:t>3330</w:t>
                  </w:r>
                </w:p>
              </w:tc>
            </w:tr>
            <w:tr w:rsidR="004F3B2E" w:rsidTr="0045575F">
              <w:trPr>
                <w:trHeight w:val="581"/>
                <w:tblCellSpacing w:w="0" w:type="dxa"/>
              </w:trPr>
              <w:tc>
                <w:tcPr>
                  <w:tcW w:w="879" w:type="dxa"/>
                  <w:shd w:val="clear" w:color="auto" w:fill="ECECEC"/>
                  <w:tcMar>
                    <w:top w:w="55" w:type="dxa"/>
                    <w:left w:w="55" w:type="dxa"/>
                    <w:bottom w:w="55" w:type="dxa"/>
                    <w:right w:w="0" w:type="dxa"/>
                  </w:tcMar>
                </w:tcPr>
                <w:p w:rsidR="004F3B2E" w:rsidRPr="00DE083B" w:rsidRDefault="004F3B2E" w:rsidP="0045575F">
                  <w:pPr>
                    <w:snapToGrid w:val="0"/>
                    <w:jc w:val="right"/>
                    <w:rPr>
                      <w:b/>
                      <w:sz w:val="18"/>
                      <w:szCs w:val="18"/>
                    </w:rPr>
                  </w:pPr>
                  <w:r w:rsidRPr="00DE083B">
                    <w:rPr>
                      <w:b/>
                      <w:sz w:val="18"/>
                      <w:szCs w:val="18"/>
                    </w:rPr>
                    <w:t>Average Citations per Article:</w:t>
                  </w:r>
                </w:p>
              </w:tc>
              <w:tc>
                <w:tcPr>
                  <w:tcW w:w="1025" w:type="dxa"/>
                  <w:shd w:val="clear" w:color="auto" w:fill="ECECEC"/>
                  <w:tcMar>
                    <w:top w:w="55" w:type="dxa"/>
                    <w:left w:w="44" w:type="dxa"/>
                    <w:bottom w:w="55" w:type="dxa"/>
                    <w:right w:w="0" w:type="dxa"/>
                  </w:tcMar>
                  <w:vAlign w:val="bottom"/>
                </w:tcPr>
                <w:p w:rsidR="004F3B2E" w:rsidRPr="00DE083B" w:rsidRDefault="004F3B2E" w:rsidP="0045575F">
                  <w:pPr>
                    <w:snapToGrid w:val="0"/>
                    <w:rPr>
                      <w:b/>
                      <w:bCs/>
                      <w:sz w:val="18"/>
                      <w:szCs w:val="18"/>
                    </w:rPr>
                  </w:pPr>
                  <w:r w:rsidRPr="00DE083B">
                    <w:rPr>
                      <w:b/>
                      <w:bCs/>
                      <w:sz w:val="18"/>
                      <w:szCs w:val="18"/>
                    </w:rPr>
                    <w:t>14.48</w:t>
                  </w:r>
                </w:p>
              </w:tc>
            </w:tr>
            <w:tr w:rsidR="004F3B2E" w:rsidTr="0045575F">
              <w:trPr>
                <w:trHeight w:val="207"/>
                <w:tblCellSpacing w:w="0" w:type="dxa"/>
              </w:trPr>
              <w:tc>
                <w:tcPr>
                  <w:tcW w:w="879" w:type="dxa"/>
                  <w:shd w:val="clear" w:color="auto" w:fill="ECECEC"/>
                  <w:tcMar>
                    <w:top w:w="55" w:type="dxa"/>
                    <w:left w:w="55" w:type="dxa"/>
                    <w:bottom w:w="55" w:type="dxa"/>
                    <w:right w:w="0" w:type="dxa"/>
                  </w:tcMar>
                </w:tcPr>
                <w:p w:rsidR="004F3B2E" w:rsidRPr="00DE083B" w:rsidRDefault="004F3B2E" w:rsidP="0045575F">
                  <w:pPr>
                    <w:snapToGrid w:val="0"/>
                    <w:jc w:val="right"/>
                    <w:rPr>
                      <w:b/>
                      <w:sz w:val="18"/>
                      <w:szCs w:val="18"/>
                    </w:rPr>
                  </w:pPr>
                  <w:r w:rsidRPr="00DE083B">
                    <w:rPr>
                      <w:b/>
                      <w:sz w:val="18"/>
                      <w:szCs w:val="18"/>
                    </w:rPr>
                    <w:t>h-index:</w:t>
                  </w:r>
                </w:p>
              </w:tc>
              <w:tc>
                <w:tcPr>
                  <w:tcW w:w="1025" w:type="dxa"/>
                  <w:shd w:val="clear" w:color="auto" w:fill="ECECEC"/>
                  <w:tcMar>
                    <w:top w:w="55" w:type="dxa"/>
                    <w:left w:w="44" w:type="dxa"/>
                    <w:bottom w:w="55" w:type="dxa"/>
                    <w:right w:w="0" w:type="dxa"/>
                  </w:tcMar>
                  <w:vAlign w:val="bottom"/>
                </w:tcPr>
                <w:p w:rsidR="004F3B2E" w:rsidRPr="00DE083B" w:rsidRDefault="004F3B2E" w:rsidP="0045575F">
                  <w:pPr>
                    <w:snapToGrid w:val="0"/>
                    <w:rPr>
                      <w:b/>
                      <w:bCs/>
                      <w:sz w:val="18"/>
                      <w:szCs w:val="18"/>
                    </w:rPr>
                  </w:pPr>
                  <w:r w:rsidRPr="00DE083B">
                    <w:rPr>
                      <w:b/>
                      <w:bCs/>
                      <w:sz w:val="18"/>
                      <w:szCs w:val="18"/>
                    </w:rPr>
                    <w:t>32</w:t>
                  </w:r>
                </w:p>
              </w:tc>
            </w:tr>
            <w:tr w:rsidR="004F3B2E" w:rsidTr="0045575F">
              <w:trPr>
                <w:trHeight w:val="404"/>
                <w:tblCellSpacing w:w="0" w:type="dxa"/>
              </w:trPr>
              <w:tc>
                <w:tcPr>
                  <w:tcW w:w="879" w:type="dxa"/>
                  <w:shd w:val="clear" w:color="auto" w:fill="ECECEC"/>
                  <w:tcMar>
                    <w:top w:w="55" w:type="dxa"/>
                    <w:left w:w="55" w:type="dxa"/>
                    <w:bottom w:w="55" w:type="dxa"/>
                    <w:right w:w="0" w:type="dxa"/>
                  </w:tcMar>
                </w:tcPr>
                <w:p w:rsidR="004F3B2E" w:rsidRPr="00DE083B" w:rsidRDefault="004F3B2E" w:rsidP="0045575F">
                  <w:pPr>
                    <w:snapToGrid w:val="0"/>
                    <w:jc w:val="right"/>
                    <w:rPr>
                      <w:b/>
                      <w:sz w:val="18"/>
                      <w:szCs w:val="18"/>
                    </w:rPr>
                  </w:pPr>
                  <w:r w:rsidRPr="00DE083B">
                    <w:rPr>
                      <w:b/>
                      <w:sz w:val="18"/>
                      <w:szCs w:val="18"/>
                    </w:rPr>
                    <w:t>Last Updated:</w:t>
                  </w:r>
                </w:p>
              </w:tc>
              <w:tc>
                <w:tcPr>
                  <w:tcW w:w="1025" w:type="dxa"/>
                  <w:shd w:val="clear" w:color="auto" w:fill="ECECEC"/>
                  <w:tcMar>
                    <w:top w:w="55" w:type="dxa"/>
                    <w:left w:w="44" w:type="dxa"/>
                    <w:bottom w:w="55" w:type="dxa"/>
                    <w:right w:w="0" w:type="dxa"/>
                  </w:tcMar>
                  <w:vAlign w:val="bottom"/>
                </w:tcPr>
                <w:p w:rsidR="004F3B2E" w:rsidRPr="00DE083B" w:rsidRDefault="004F3B2E" w:rsidP="0045575F">
                  <w:pPr>
                    <w:snapToGrid w:val="0"/>
                    <w:rPr>
                      <w:b/>
                      <w:bCs/>
                      <w:sz w:val="18"/>
                      <w:szCs w:val="18"/>
                    </w:rPr>
                  </w:pPr>
                  <w:r w:rsidRPr="00DE083B">
                    <w:rPr>
                      <w:b/>
                      <w:bCs/>
                      <w:sz w:val="18"/>
                      <w:szCs w:val="18"/>
                    </w:rPr>
                    <w:t>12/29/2012 15:36 GMT</w:t>
                  </w:r>
                </w:p>
              </w:tc>
            </w:tr>
          </w:tbl>
          <w:p w:rsidR="004F3B2E" w:rsidRDefault="004F3B2E" w:rsidP="0045575F">
            <w:pPr>
              <w:rPr>
                <w:rFonts w:ascii="新細明體" w:hAnsi="新細明體" w:cs="新細明體"/>
                <w:szCs w:val="24"/>
              </w:rPr>
            </w:pPr>
          </w:p>
        </w:tc>
      </w:tr>
    </w:tbl>
    <w:p w:rsidR="004F3B2E" w:rsidRDefault="004F3B2E" w:rsidP="004F3B2E">
      <w:pPr>
        <w:spacing w:line="312" w:lineRule="auto"/>
        <w:rPr>
          <w:b/>
          <w:color w:val="4E4E4E"/>
          <w:sz w:val="20"/>
        </w:rPr>
      </w:pPr>
    </w:p>
    <w:p w:rsidR="004F3B2E" w:rsidRDefault="004F3B2E" w:rsidP="004F3B2E">
      <w:pPr>
        <w:spacing w:line="312" w:lineRule="auto"/>
        <w:rPr>
          <w:b/>
          <w:color w:val="4E4E4E"/>
          <w:sz w:val="20"/>
        </w:rPr>
      </w:pPr>
    </w:p>
    <w:p w:rsidR="008E0FDD" w:rsidRDefault="008E0FDD" w:rsidP="008E0FDD">
      <w:pPr>
        <w:snapToGrid w:val="0"/>
        <w:ind w:right="360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noProof/>
          <w:color w:val="0000CC"/>
          <w:sz w:val="20"/>
        </w:rPr>
        <w:drawing>
          <wp:inline distT="0" distB="0" distL="0" distR="0">
            <wp:extent cx="1852930" cy="381635"/>
            <wp:effectExtent l="19050" t="0" r="0" b="0"/>
            <wp:docPr id="6" name="圖片 2" descr="Scholar Home">
              <a:hlinkClick xmlns:a="http://schemas.openxmlformats.org/drawingml/2006/main" r:id="rId25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lar Home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38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FDD" w:rsidRDefault="008E0FDD" w:rsidP="008E0FDD">
      <w:pPr>
        <w:snapToGrid w:val="0"/>
        <w:ind w:right="360"/>
        <w:rPr>
          <w:rFonts w:ascii="Arial" w:hAnsi="Arial" w:cs="Arial"/>
          <w:b/>
          <w:color w:val="000000"/>
          <w:sz w:val="20"/>
        </w:rPr>
      </w:pPr>
      <w:r w:rsidRPr="001357EA">
        <w:rPr>
          <w:rFonts w:ascii="Arial" w:hAnsi="Arial" w:cs="Arial"/>
          <w:b/>
          <w:color w:val="000000"/>
          <w:sz w:val="20"/>
        </w:rPr>
        <w:t>Gwo-Hshiung Tzeng</w:t>
      </w:r>
    </w:p>
    <w:tbl>
      <w:tblPr>
        <w:tblW w:w="4925" w:type="pct"/>
        <w:tblInd w:w="15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1"/>
        <w:gridCol w:w="7268"/>
      </w:tblGrid>
      <w:tr w:rsidR="008E0FDD" w:rsidRPr="00776866" w:rsidTr="008E0FDD">
        <w:trPr>
          <w:trHeight w:val="2385"/>
        </w:trPr>
        <w:tc>
          <w:tcPr>
            <w:tcW w:w="3071" w:type="dxa"/>
          </w:tcPr>
          <w:p w:rsidR="008E0FDD" w:rsidRPr="00776866" w:rsidRDefault="008E0FDD" w:rsidP="007C7737">
            <w:pPr>
              <w:widowControl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  <w:r w:rsidRPr="00776866">
              <w:rPr>
                <w:rFonts w:ascii="Arial" w:hAnsi="Arial" w:cs="Arial"/>
                <w:b/>
                <w:bCs/>
                <w:color w:val="000000"/>
                <w:sz w:val="15"/>
                <w:szCs w:val="15"/>
              </w:rPr>
              <w:t>Citation indices</w:t>
            </w:r>
          </w:p>
          <w:tbl>
            <w:tblPr>
              <w:tblW w:w="2677" w:type="dxa"/>
              <w:jc w:val="center"/>
              <w:tblBorders>
                <w:top w:val="single" w:sz="2" w:space="0" w:color="AAAAAA"/>
                <w:left w:val="single" w:sz="6" w:space="0" w:color="AAAAAA"/>
                <w:bottom w:val="single" w:sz="6" w:space="0" w:color="AAAAAA"/>
                <w:right w:val="single" w:sz="2" w:space="0" w:color="AAAAAA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052"/>
              <w:gridCol w:w="766"/>
              <w:gridCol w:w="859"/>
            </w:tblGrid>
            <w:tr w:rsidR="008E0FDD" w:rsidRPr="00776866" w:rsidTr="007C7737">
              <w:trPr>
                <w:jc w:val="center"/>
              </w:trPr>
              <w:tc>
                <w:tcPr>
                  <w:tcW w:w="1052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776866" w:rsidRDefault="008E0FDD" w:rsidP="007C77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0000"/>
                      <w:sz w:val="15"/>
                      <w:szCs w:val="15"/>
                    </w:rPr>
                  </w:pPr>
                </w:p>
              </w:tc>
              <w:tc>
                <w:tcPr>
                  <w:tcW w:w="766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8C0F56" w:rsidRDefault="008E0FDD" w:rsidP="007C77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b/>
                      <w:color w:val="000000"/>
                      <w:sz w:val="15"/>
                      <w:szCs w:val="15"/>
                    </w:rPr>
                  </w:pPr>
                  <w:r w:rsidRPr="008C0F56">
                    <w:rPr>
                      <w:rFonts w:ascii="Arial" w:hAnsi="Arial" w:cs="Arial"/>
                      <w:b/>
                      <w:color w:val="000000"/>
                      <w:sz w:val="15"/>
                      <w:szCs w:val="15"/>
                    </w:rPr>
                    <w:t>All</w:t>
                  </w:r>
                </w:p>
              </w:tc>
              <w:tc>
                <w:tcPr>
                  <w:tcW w:w="859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8C0F56" w:rsidRDefault="008E0FDD" w:rsidP="007C77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b/>
                      <w:color w:val="000000"/>
                      <w:sz w:val="15"/>
                      <w:szCs w:val="15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15"/>
                      <w:szCs w:val="15"/>
                    </w:rPr>
                    <w:t>Since 200</w:t>
                  </w:r>
                  <w:r>
                    <w:rPr>
                      <w:rFonts w:ascii="Arial" w:hAnsi="Arial" w:cs="Arial" w:hint="eastAsia"/>
                      <w:b/>
                      <w:color w:val="000000"/>
                      <w:sz w:val="15"/>
                      <w:szCs w:val="15"/>
                    </w:rPr>
                    <w:t>8</w:t>
                  </w:r>
                </w:p>
              </w:tc>
            </w:tr>
            <w:tr w:rsidR="008E0FDD" w:rsidRPr="00776866" w:rsidTr="007C7737">
              <w:trPr>
                <w:jc w:val="center"/>
              </w:trPr>
              <w:tc>
                <w:tcPr>
                  <w:tcW w:w="1052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10582A" w:rsidRDefault="00147E91" w:rsidP="007C77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  <w:hyperlink r:id="rId27" w:tooltip="This is the number of citations to all publications. The second column has the &quot;recent&quot; version of this metric which is the number of new citations in the last 5 years to all publications." w:history="1">
                    <w:r w:rsidR="008E0FDD" w:rsidRPr="0010582A">
                      <w:rPr>
                        <w:rFonts w:ascii="Arial" w:hAnsi="Arial" w:cs="Arial"/>
                        <w:b/>
                        <w:color w:val="0000CC"/>
                        <w:sz w:val="18"/>
                        <w:szCs w:val="18"/>
                      </w:rPr>
                      <w:t>Citations</w:t>
                    </w:r>
                  </w:hyperlink>
                </w:p>
              </w:tc>
              <w:tc>
                <w:tcPr>
                  <w:tcW w:w="766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10582A" w:rsidRDefault="008E0FDD" w:rsidP="00A937DF">
                  <w:pPr>
                    <w:widowControl/>
                    <w:spacing w:before="100" w:beforeAutospacing="1" w:after="100" w:afterAutospacing="1"/>
                    <w:jc w:val="center"/>
                    <w:rPr>
                      <w:b/>
                      <w:color w:val="000000"/>
                      <w:sz w:val="20"/>
                    </w:rPr>
                  </w:pPr>
                  <w:r>
                    <w:rPr>
                      <w:rFonts w:hint="eastAsia"/>
                      <w:b/>
                      <w:color w:val="000000"/>
                      <w:sz w:val="20"/>
                    </w:rPr>
                    <w:t>7</w:t>
                  </w:r>
                  <w:r w:rsidR="00A937DF">
                    <w:rPr>
                      <w:rFonts w:hint="eastAsia"/>
                      <w:b/>
                      <w:color w:val="000000"/>
                      <w:sz w:val="20"/>
                    </w:rPr>
                    <w:t>501</w:t>
                  </w:r>
                </w:p>
              </w:tc>
              <w:tc>
                <w:tcPr>
                  <w:tcW w:w="859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10582A" w:rsidRDefault="008E0FDD" w:rsidP="00333218">
                  <w:pPr>
                    <w:widowControl/>
                    <w:spacing w:before="100" w:beforeAutospacing="1" w:after="100" w:afterAutospacing="1"/>
                    <w:jc w:val="center"/>
                    <w:rPr>
                      <w:b/>
                      <w:color w:val="000000"/>
                      <w:sz w:val="20"/>
                    </w:rPr>
                  </w:pPr>
                  <w:r>
                    <w:rPr>
                      <w:rFonts w:hint="eastAsia"/>
                      <w:b/>
                      <w:color w:val="000000"/>
                      <w:sz w:val="20"/>
                    </w:rPr>
                    <w:t>5</w:t>
                  </w:r>
                  <w:r w:rsidR="00665732">
                    <w:rPr>
                      <w:rFonts w:hint="eastAsia"/>
                      <w:b/>
                      <w:color w:val="000000"/>
                      <w:sz w:val="20"/>
                    </w:rPr>
                    <w:t>8</w:t>
                  </w:r>
                  <w:r w:rsidR="00333218">
                    <w:rPr>
                      <w:rFonts w:hint="eastAsia"/>
                      <w:b/>
                      <w:color w:val="000000"/>
                      <w:sz w:val="20"/>
                    </w:rPr>
                    <w:t>3</w:t>
                  </w:r>
                  <w:r w:rsidR="00A937DF">
                    <w:rPr>
                      <w:rFonts w:hint="eastAsia"/>
                      <w:b/>
                      <w:color w:val="000000"/>
                      <w:sz w:val="20"/>
                    </w:rPr>
                    <w:t>6</w:t>
                  </w:r>
                </w:p>
              </w:tc>
            </w:tr>
            <w:tr w:rsidR="008E0FDD" w:rsidRPr="00776866" w:rsidTr="007C7737">
              <w:trPr>
                <w:trHeight w:val="344"/>
                <w:jc w:val="center"/>
              </w:trPr>
              <w:tc>
                <w:tcPr>
                  <w:tcW w:w="1052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10582A" w:rsidRDefault="00147E91" w:rsidP="007C77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  <w:hyperlink r:id="rId28" w:tooltip="h-index is the largest number h such that h publications have at least h citations. The second column has the &quot;recent&quot; version of this metric which is the largest number h such that h publications have at least h new citations in the last 5 years." w:history="1">
                    <w:r w:rsidR="008E0FDD" w:rsidRPr="0010582A">
                      <w:rPr>
                        <w:rFonts w:ascii="Arial" w:hAnsi="Arial" w:cs="Arial"/>
                        <w:b/>
                        <w:color w:val="0000CC"/>
                        <w:sz w:val="18"/>
                        <w:szCs w:val="18"/>
                      </w:rPr>
                      <w:t>h-index</w:t>
                    </w:r>
                  </w:hyperlink>
                </w:p>
              </w:tc>
              <w:tc>
                <w:tcPr>
                  <w:tcW w:w="766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10582A" w:rsidRDefault="008E0FDD" w:rsidP="007C7737">
                  <w:pPr>
                    <w:widowControl/>
                    <w:spacing w:before="100" w:beforeAutospacing="1" w:after="100" w:afterAutospacing="1"/>
                    <w:jc w:val="center"/>
                    <w:rPr>
                      <w:b/>
                      <w:color w:val="000000"/>
                      <w:sz w:val="20"/>
                    </w:rPr>
                  </w:pPr>
                  <w:r w:rsidRPr="0010582A">
                    <w:rPr>
                      <w:b/>
                      <w:color w:val="000000"/>
                      <w:sz w:val="20"/>
                    </w:rPr>
                    <w:t>4</w:t>
                  </w:r>
                  <w:r>
                    <w:rPr>
                      <w:rFonts w:hint="eastAsia"/>
                      <w:b/>
                      <w:color w:val="000000"/>
                      <w:sz w:val="20"/>
                    </w:rPr>
                    <w:t>9</w:t>
                  </w:r>
                </w:p>
              </w:tc>
              <w:tc>
                <w:tcPr>
                  <w:tcW w:w="859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10582A" w:rsidRDefault="00665732" w:rsidP="007C7737">
                  <w:pPr>
                    <w:widowControl/>
                    <w:spacing w:before="100" w:beforeAutospacing="1" w:after="100" w:afterAutospacing="1"/>
                    <w:jc w:val="center"/>
                    <w:rPr>
                      <w:b/>
                      <w:color w:val="000000"/>
                      <w:sz w:val="20"/>
                    </w:rPr>
                  </w:pPr>
                  <w:r>
                    <w:rPr>
                      <w:rFonts w:hint="eastAsia"/>
                      <w:b/>
                      <w:color w:val="000000"/>
                      <w:sz w:val="20"/>
                    </w:rPr>
                    <w:t>40</w:t>
                  </w:r>
                </w:p>
              </w:tc>
            </w:tr>
            <w:tr w:rsidR="008E0FDD" w:rsidRPr="00776866" w:rsidTr="007C7737">
              <w:trPr>
                <w:jc w:val="center"/>
              </w:trPr>
              <w:tc>
                <w:tcPr>
                  <w:tcW w:w="1052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10582A" w:rsidRDefault="00147E91" w:rsidP="007C7737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</w:rPr>
                  </w:pPr>
                  <w:hyperlink r:id="rId29" w:tooltip="i10-index is the number of publications with at least 10 citations. The second column has the &quot;recent&quot; version of this metric which is the number of publications that have received at least 10 new citations in the last 5 years." w:history="1">
                    <w:r w:rsidR="008E0FDD" w:rsidRPr="0010582A">
                      <w:rPr>
                        <w:rFonts w:ascii="Arial" w:hAnsi="Arial" w:cs="Arial"/>
                        <w:b/>
                        <w:color w:val="0000CC"/>
                        <w:sz w:val="18"/>
                        <w:szCs w:val="18"/>
                      </w:rPr>
                      <w:t>i10-index</w:t>
                    </w:r>
                  </w:hyperlink>
                </w:p>
              </w:tc>
              <w:tc>
                <w:tcPr>
                  <w:tcW w:w="766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10582A" w:rsidRDefault="008E0FDD" w:rsidP="007C7737">
                  <w:pPr>
                    <w:widowControl/>
                    <w:spacing w:before="100" w:beforeAutospacing="1" w:after="100" w:afterAutospacing="1"/>
                    <w:jc w:val="center"/>
                    <w:rPr>
                      <w:b/>
                      <w:color w:val="000000"/>
                      <w:sz w:val="20"/>
                    </w:rPr>
                  </w:pPr>
                  <w:r w:rsidRPr="0010582A">
                    <w:rPr>
                      <w:b/>
                      <w:color w:val="000000"/>
                      <w:sz w:val="20"/>
                    </w:rPr>
                    <w:t>1</w:t>
                  </w:r>
                  <w:r>
                    <w:rPr>
                      <w:rFonts w:hint="eastAsia"/>
                      <w:b/>
                      <w:color w:val="000000"/>
                      <w:sz w:val="20"/>
                    </w:rPr>
                    <w:t>32</w:t>
                  </w:r>
                </w:p>
              </w:tc>
              <w:tc>
                <w:tcPr>
                  <w:tcW w:w="859" w:type="dxa"/>
                  <w:tcBorders>
                    <w:top w:val="single" w:sz="6" w:space="0" w:color="AAAAAA"/>
                    <w:left w:val="single" w:sz="2" w:space="0" w:color="AAAAAA"/>
                    <w:bottom w:val="single" w:sz="2" w:space="0" w:color="AAAAAA"/>
                    <w:right w:val="single" w:sz="6" w:space="0" w:color="AAAAAA"/>
                  </w:tcBorders>
                  <w:tcMar>
                    <w:top w:w="48" w:type="dxa"/>
                    <w:left w:w="48" w:type="dxa"/>
                    <w:bottom w:w="48" w:type="dxa"/>
                    <w:right w:w="48" w:type="dxa"/>
                  </w:tcMar>
                  <w:vAlign w:val="center"/>
                </w:tcPr>
                <w:p w:rsidR="008E0FDD" w:rsidRPr="0010582A" w:rsidRDefault="008E0FDD" w:rsidP="00665732">
                  <w:pPr>
                    <w:widowControl/>
                    <w:spacing w:before="100" w:beforeAutospacing="1" w:after="100" w:afterAutospacing="1"/>
                    <w:jc w:val="center"/>
                    <w:rPr>
                      <w:b/>
                      <w:color w:val="000000"/>
                      <w:sz w:val="20"/>
                    </w:rPr>
                  </w:pPr>
                  <w:r w:rsidRPr="0010582A">
                    <w:rPr>
                      <w:b/>
                      <w:color w:val="000000"/>
                      <w:sz w:val="20"/>
                    </w:rPr>
                    <w:t>11</w:t>
                  </w:r>
                  <w:r w:rsidR="00665732">
                    <w:rPr>
                      <w:rFonts w:hint="eastAsia"/>
                      <w:b/>
                      <w:color w:val="000000"/>
                      <w:sz w:val="20"/>
                    </w:rPr>
                    <w:t>5</w:t>
                  </w:r>
                </w:p>
              </w:tc>
            </w:tr>
          </w:tbl>
          <w:p w:rsidR="008E0FDD" w:rsidRPr="00776866" w:rsidRDefault="008E0FDD" w:rsidP="007C7737">
            <w:pPr>
              <w:widowControl/>
              <w:jc w:val="center"/>
              <w:rPr>
                <w:rFonts w:ascii="Arial" w:hAnsi="Arial" w:cs="Arial"/>
                <w:color w:val="000000"/>
                <w:sz w:val="15"/>
                <w:szCs w:val="15"/>
              </w:rPr>
            </w:pPr>
          </w:p>
        </w:tc>
        <w:tc>
          <w:tcPr>
            <w:tcW w:w="7268" w:type="dxa"/>
          </w:tcPr>
          <w:p w:rsidR="008E0FDD" w:rsidRDefault="008E0FDD" w:rsidP="006221B2">
            <w:pPr>
              <w:widowControl/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265E5">
              <w:rPr>
                <w:rFonts w:ascii="Arial" w:hAnsi="Arial" w:cs="Arial"/>
                <w:b/>
                <w:bCs/>
                <w:color w:val="000000"/>
                <w:sz w:val="20"/>
              </w:rPr>
              <w:t>Citations to my articles</w:t>
            </w:r>
          </w:p>
          <w:p w:rsidR="008E0FDD" w:rsidRPr="00A937DF" w:rsidRDefault="008E0FDD" w:rsidP="006221B2">
            <w:pPr>
              <w:widowControl/>
              <w:snapToGri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 w:hint="eastAsia"/>
                <w:b/>
                <w:bCs/>
                <w:color w:val="000000"/>
                <w:sz w:val="20"/>
              </w:rPr>
              <w:t>Jan</w:t>
            </w:r>
            <w:r w:rsidR="00333218">
              <w:rPr>
                <w:rFonts w:ascii="Arial" w:hAnsi="Arial" w:cs="Arial" w:hint="eastAsia"/>
                <w:b/>
                <w:bCs/>
                <w:color w:val="000000"/>
                <w:sz w:val="20"/>
              </w:rPr>
              <w:t xml:space="preserve"> </w:t>
            </w:r>
            <w:r w:rsidR="00A937DF">
              <w:rPr>
                <w:rFonts w:ascii="Arial" w:hAnsi="Arial" w:cs="Arial" w:hint="eastAsia"/>
                <w:b/>
                <w:bCs/>
                <w:color w:val="000000"/>
                <w:sz w:val="20"/>
              </w:rPr>
              <w:t>5, 2013: 2011 (1531), 2012 (1581</w:t>
            </w:r>
            <w:r>
              <w:rPr>
                <w:rFonts w:ascii="Arial" w:hAnsi="Arial" w:cs="Arial" w:hint="eastAsia"/>
                <w:b/>
                <w:bCs/>
                <w:color w:val="000000"/>
                <w:sz w:val="20"/>
              </w:rPr>
              <w:t>)</w:t>
            </w:r>
            <w:r w:rsidR="00333218"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 w:rsidR="00A937D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Citations to my articles</w:t>
            </w:r>
            <w:r w:rsidR="00A937DF"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 w:rsidR="00A937DF"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drawing>
                <wp:inline distT="0" distB="0" distL="0" distR="0">
                  <wp:extent cx="3780735" cy="1327867"/>
                  <wp:effectExtent l="19050" t="0" r="0" b="0"/>
                  <wp:docPr id="3" name="圖片 2" descr="Citations to my artic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tations to my artic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3203" cy="13287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3B2E" w:rsidRPr="00607E22" w:rsidRDefault="004F3B2E" w:rsidP="004F3B2E">
      <w:pPr>
        <w:snapToGrid w:val="0"/>
        <w:jc w:val="both"/>
      </w:pPr>
    </w:p>
    <w:tbl>
      <w:tblPr>
        <w:tblW w:w="9747" w:type="dxa"/>
        <w:tblLayout w:type="fixed"/>
        <w:tblLook w:val="04A0"/>
      </w:tblPr>
      <w:tblGrid>
        <w:gridCol w:w="7479"/>
        <w:gridCol w:w="2268"/>
      </w:tblGrid>
      <w:tr w:rsidR="004F3B2E" w:rsidRPr="00CF2F18" w:rsidTr="00E17B7A">
        <w:trPr>
          <w:trHeight w:val="1946"/>
        </w:trPr>
        <w:tc>
          <w:tcPr>
            <w:tcW w:w="7479" w:type="dxa"/>
          </w:tcPr>
          <w:p w:rsidR="004F3B2E" w:rsidRDefault="004F3B2E" w:rsidP="0045575F">
            <w:pPr>
              <w:snapToGrid w:val="0"/>
              <w:jc w:val="both"/>
              <w:outlineLvl w:val="0"/>
              <w:rPr>
                <w:rFonts w:eastAsia="華康中楷體"/>
                <w:b/>
              </w:rPr>
            </w:pPr>
          </w:p>
          <w:p w:rsidR="004F3B2E" w:rsidRDefault="004F3B2E" w:rsidP="0045575F">
            <w:pPr>
              <w:snapToGrid w:val="0"/>
              <w:jc w:val="both"/>
              <w:outlineLvl w:val="0"/>
              <w:rPr>
                <w:rFonts w:eastAsia="華康中楷體"/>
                <w:b/>
              </w:rPr>
            </w:pPr>
            <w:r>
              <w:rPr>
                <w:rFonts w:eastAsia="華康中楷體" w:hint="eastAsia"/>
                <w:b/>
              </w:rPr>
              <w:t xml:space="preserve">Gwo-Hshiung Tzeng &amp; Jih-Jeng Huang (2011), Multiple Attribute Decision Making: Methods and Applications, CRC Press,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eastAsia="華康中楷體" w:hint="eastAsia"/>
                    <w:b/>
                  </w:rPr>
                  <w:t>Taylor</w:t>
                </w:r>
              </w:smartTag>
            </w:smartTag>
            <w:r>
              <w:rPr>
                <w:rFonts w:eastAsia="華康中楷體" w:hint="eastAsia"/>
                <w:b/>
              </w:rPr>
              <w:t xml:space="preserve"> &amp; Francis Group, A Chapman &amp; Hall Book. (1)</w:t>
            </w:r>
          </w:p>
          <w:p w:rsidR="004F3B2E" w:rsidRDefault="004F3B2E" w:rsidP="00E17B7A">
            <w:pPr>
              <w:snapToGrid w:val="0"/>
              <w:ind w:left="283" w:hangingChars="118" w:hanging="283"/>
              <w:jc w:val="both"/>
              <w:outlineLvl w:val="0"/>
              <w:rPr>
                <w:rFonts w:eastAsia="華康中楷體"/>
                <w:b/>
              </w:rPr>
            </w:pPr>
            <w:r>
              <w:rPr>
                <w:rFonts w:eastAsia="華康中楷體" w:hint="eastAsia"/>
                <w:b/>
              </w:rPr>
              <w:t xml:space="preserve">                              </w:t>
            </w:r>
          </w:p>
          <w:p w:rsidR="004F3B2E" w:rsidRPr="00DC6A60" w:rsidRDefault="004F3B2E" w:rsidP="004F3B2E">
            <w:pPr>
              <w:snapToGrid w:val="0"/>
              <w:ind w:firstLineChars="2100" w:firstLine="5045"/>
              <w:jc w:val="both"/>
              <w:outlineLvl w:val="0"/>
              <w:rPr>
                <w:rFonts w:eastAsia="華康中楷體"/>
                <w:b/>
              </w:rPr>
            </w:pPr>
            <w:r w:rsidRPr="00CF2F18">
              <w:rPr>
                <w:rFonts w:hint="eastAsia"/>
                <w:b/>
                <w:noProof/>
                <w:color w:val="424242"/>
                <w:szCs w:val="24"/>
              </w:rPr>
              <w:t xml:space="preserve">New Book </w:t>
            </w:r>
            <w:r w:rsidRPr="00CF2F18">
              <w:rPr>
                <w:b/>
                <w:noProof/>
                <w:color w:val="424242"/>
                <w:szCs w:val="24"/>
              </w:rPr>
              <w:sym w:font="Wingdings" w:char="F0E0"/>
            </w:r>
          </w:p>
        </w:tc>
        <w:tc>
          <w:tcPr>
            <w:tcW w:w="2268" w:type="dxa"/>
          </w:tcPr>
          <w:p w:rsidR="004F3B2E" w:rsidRPr="00CF2F18" w:rsidRDefault="00E17B7A" w:rsidP="00E17B7A">
            <w:pPr>
              <w:snapToGrid w:val="0"/>
              <w:jc w:val="center"/>
              <w:rPr>
                <w:b/>
                <w:noProof/>
                <w:color w:val="424242"/>
                <w:szCs w:val="24"/>
              </w:rPr>
            </w:pPr>
            <w:r w:rsidRPr="00E17B7A">
              <w:rPr>
                <w:b/>
                <w:noProof/>
                <w:color w:val="424242"/>
                <w:szCs w:val="24"/>
              </w:rPr>
              <w:drawing>
                <wp:inline distT="0" distB="0" distL="0" distR="0">
                  <wp:extent cx="1049655" cy="1359535"/>
                  <wp:effectExtent l="19050" t="0" r="0" b="0"/>
                  <wp:docPr id="10" name="圖片 5" descr="Multiple Attribute Decision Making: Methods and Applic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 descr="Multiple Attribute Decision Making: Methods and Applic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1359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3B2E" w:rsidRDefault="00E17B7A" w:rsidP="004F3B2E">
      <w:pPr>
        <w:jc w:val="both"/>
        <w:outlineLvl w:val="0"/>
        <w:rPr>
          <w:rFonts w:eastAsia="華康中楷體"/>
          <w:b/>
        </w:rPr>
      </w:pPr>
      <w:r>
        <w:rPr>
          <w:rFonts w:eastAsia="華康中楷體" w:hint="eastAsia"/>
          <w:b/>
        </w:rPr>
        <w:t xml:space="preserve"> </w:t>
      </w:r>
    </w:p>
    <w:p w:rsidR="004F3B2E" w:rsidRDefault="004F3B2E" w:rsidP="004F3B2E">
      <w:pPr>
        <w:jc w:val="both"/>
        <w:outlineLvl w:val="0"/>
        <w:rPr>
          <w:rFonts w:eastAsia="華康中楷體"/>
          <w:b/>
        </w:rPr>
      </w:pPr>
      <w:r>
        <w:rPr>
          <w:rFonts w:eastAsia="華康中楷體" w:hint="eastAsia"/>
          <w:b/>
        </w:rPr>
        <w:lastRenderedPageBreak/>
        <w:t>New Books will be published in Taylor &amp; Francis Group, CRC Press, Springer</w:t>
      </w:r>
    </w:p>
    <w:p w:rsidR="004F3B2E" w:rsidRPr="00DD11A3" w:rsidRDefault="004F3B2E" w:rsidP="004F3B2E">
      <w:pPr>
        <w:outlineLvl w:val="0"/>
        <w:rPr>
          <w:rFonts w:ascii="Times New Roman" w:hAnsi="Times New Roman"/>
        </w:rPr>
      </w:pPr>
      <w:r w:rsidRPr="00DD11A3">
        <w:rPr>
          <w:rFonts w:ascii="Times New Roman" w:hAnsi="Times New Roman"/>
        </w:rPr>
        <w:t>A series of books</w:t>
      </w:r>
    </w:p>
    <w:p w:rsidR="004F3B2E" w:rsidRPr="00905287" w:rsidRDefault="004F3B2E" w:rsidP="004F3B2E">
      <w:pPr>
        <w:outlineLvl w:val="0"/>
        <w:rPr>
          <w:b/>
        </w:rPr>
      </w:pPr>
      <w:r w:rsidRPr="00905287">
        <w:rPr>
          <w:rFonts w:hint="eastAsia"/>
          <w:b/>
        </w:rPr>
        <w:t>New Frontiers of Research Methods for Problems-Solving</w:t>
      </w:r>
    </w:p>
    <w:p w:rsidR="004F3B2E" w:rsidRDefault="004F3B2E" w:rsidP="004F3B2E">
      <w:pPr>
        <w:numPr>
          <w:ilvl w:val="0"/>
          <w:numId w:val="9"/>
        </w:numPr>
        <w:tabs>
          <w:tab w:val="clear" w:pos="360"/>
          <w:tab w:val="num" w:pos="284"/>
        </w:tabs>
        <w:adjustRightInd w:val="0"/>
        <w:ind w:left="284" w:hanging="284"/>
        <w:jc w:val="both"/>
        <w:textAlignment w:val="baseline"/>
        <w:rPr>
          <w:b/>
          <w:szCs w:val="24"/>
        </w:rPr>
      </w:pPr>
      <w:r>
        <w:rPr>
          <w:rFonts w:hint="eastAsia"/>
          <w:b/>
          <w:szCs w:val="24"/>
        </w:rPr>
        <w:t xml:space="preserve">New Frontiers of </w:t>
      </w:r>
      <w:r>
        <w:rPr>
          <w:b/>
          <w:szCs w:val="24"/>
        </w:rPr>
        <w:t>“</w:t>
      </w:r>
      <w:r>
        <w:rPr>
          <w:rFonts w:hint="eastAsia"/>
          <w:b/>
          <w:szCs w:val="24"/>
        </w:rPr>
        <w:t>Fuzzy Multiple Objective Decision Making: Methods and Applications, 201</w:t>
      </w:r>
      <w:r w:rsidR="00D95936">
        <w:rPr>
          <w:rFonts w:hint="eastAsia"/>
          <w:b/>
          <w:szCs w:val="24"/>
        </w:rPr>
        <w:t>3</w:t>
      </w:r>
      <w:r>
        <w:rPr>
          <w:rFonts w:hint="eastAsia"/>
          <w:b/>
          <w:szCs w:val="24"/>
        </w:rPr>
        <w:t xml:space="preserve"> (2), </w:t>
      </w:r>
      <w:r>
        <w:rPr>
          <w:rFonts w:eastAsia="華康中楷體" w:hint="eastAsia"/>
          <w:b/>
        </w:rPr>
        <w:t>Taylor &amp; Francis Group, CRC Press. (2)</w:t>
      </w:r>
    </w:p>
    <w:p w:rsidR="004F3B2E" w:rsidRPr="00D95936" w:rsidRDefault="004F3B2E" w:rsidP="00D95936">
      <w:pPr>
        <w:numPr>
          <w:ilvl w:val="0"/>
          <w:numId w:val="9"/>
        </w:numPr>
        <w:tabs>
          <w:tab w:val="clear" w:pos="360"/>
          <w:tab w:val="num" w:pos="284"/>
        </w:tabs>
        <w:adjustRightInd w:val="0"/>
        <w:ind w:left="284" w:hanging="284"/>
        <w:jc w:val="both"/>
        <w:textAlignment w:val="baseline"/>
        <w:rPr>
          <w:rFonts w:eastAsia="華康中楷體"/>
          <w:b/>
        </w:rPr>
      </w:pPr>
      <w:r>
        <w:rPr>
          <w:rFonts w:hint="eastAsia"/>
          <w:b/>
          <w:szCs w:val="24"/>
        </w:rPr>
        <w:t>New Frontiers of Hybrid Multiple Criteria Decision Making Model, Springer. (3</w:t>
      </w:r>
      <w:r w:rsidR="00DD11A3">
        <w:rPr>
          <w:rFonts w:hint="eastAsia"/>
          <w:b/>
          <w:szCs w:val="24"/>
        </w:rPr>
        <w:t>)</w:t>
      </w:r>
    </w:p>
    <w:p w:rsidR="004F3B2E" w:rsidRPr="0056734A" w:rsidRDefault="004F3B2E" w:rsidP="004F3B2E">
      <w:pPr>
        <w:ind w:left="284"/>
        <w:jc w:val="both"/>
        <w:rPr>
          <w:rFonts w:eastAsia="華康中楷體"/>
          <w:b/>
        </w:rPr>
      </w:pPr>
    </w:p>
    <w:p w:rsidR="004F3B2E" w:rsidRPr="001D1FD1" w:rsidRDefault="004F3B2E" w:rsidP="004F3B2E">
      <w:pPr>
        <w:numPr>
          <w:ilvl w:val="0"/>
          <w:numId w:val="7"/>
        </w:numPr>
        <w:adjustRightInd w:val="0"/>
        <w:jc w:val="both"/>
        <w:textAlignment w:val="baseline"/>
        <w:rPr>
          <w:rFonts w:eastAsia="華康中楷體"/>
          <w:b/>
        </w:rPr>
      </w:pPr>
      <w:r w:rsidRPr="001D1FD1">
        <w:rPr>
          <w:rFonts w:eastAsia="華康中楷體"/>
          <w:b/>
        </w:rPr>
        <w:t>Referred Papers</w:t>
      </w:r>
    </w:p>
    <w:p w:rsidR="004F3B2E" w:rsidRDefault="004F3B2E" w:rsidP="004F3B2E">
      <w:pPr>
        <w:ind w:left="360"/>
        <w:jc w:val="both"/>
        <w:rPr>
          <w:rFonts w:eastAsia="標楷體"/>
          <w:b/>
        </w:rPr>
      </w:pPr>
    </w:p>
    <w:p w:rsidR="004F3B2E" w:rsidRDefault="004F3B2E" w:rsidP="004F3B2E">
      <w:pPr>
        <w:autoSpaceDE w:val="0"/>
        <w:autoSpaceDN w:val="0"/>
        <w:ind w:left="1"/>
        <w:jc w:val="both"/>
        <w:rPr>
          <w:b/>
          <w:u w:val="single"/>
        </w:rPr>
      </w:pPr>
      <w:r>
        <w:rPr>
          <w:rFonts w:hint="eastAsia"/>
          <w:b/>
          <w:u w:val="single"/>
        </w:rPr>
        <w:t>2013</w:t>
      </w:r>
    </w:p>
    <w:p w:rsidR="004F3B2E" w:rsidRDefault="004F3B2E" w:rsidP="004F3B2E">
      <w:pPr>
        <w:ind w:left="283" w:hangingChars="118" w:hanging="283"/>
        <w:jc w:val="both"/>
        <w:rPr>
          <w:b/>
          <w:color w:val="353531"/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 w:rsidRPr="001A21C3">
        <w:rPr>
          <w:szCs w:val="24"/>
        </w:rPr>
        <w:t xml:space="preserve">Yu-Chien Ko, Hamido Fujita, </w:t>
      </w:r>
      <w:r w:rsidRPr="001A21C3">
        <w:rPr>
          <w:rStyle w:val="hit"/>
          <w:szCs w:val="24"/>
        </w:rPr>
        <w:t>Gwo-Hshiung</w:t>
      </w:r>
      <w:r w:rsidRPr="001A21C3">
        <w:rPr>
          <w:szCs w:val="24"/>
        </w:rPr>
        <w:t xml:space="preserve"> </w:t>
      </w:r>
      <w:r w:rsidRPr="001A21C3">
        <w:rPr>
          <w:rStyle w:val="hit"/>
          <w:szCs w:val="24"/>
        </w:rPr>
        <w:t xml:space="preserve">Tzeng </w:t>
      </w:r>
      <w:r w:rsidRPr="00410C8D">
        <w:rPr>
          <w:rFonts w:eastAsia="標楷體" w:hint="eastAsia"/>
        </w:rPr>
        <w:t>(</w:t>
      </w:r>
      <w:r w:rsidRPr="004A7305">
        <w:rPr>
          <w:rFonts w:eastAsia="標楷體" w:hint="eastAsia"/>
          <w:b/>
        </w:rPr>
        <w:t>Corresponding author</w:t>
      </w:r>
      <w:r w:rsidRPr="00410C8D">
        <w:rPr>
          <w:rFonts w:eastAsia="標楷體" w:hint="eastAsia"/>
        </w:rPr>
        <w:t>)</w:t>
      </w:r>
      <w:r w:rsidRPr="001A21C3">
        <w:rPr>
          <w:rStyle w:val="hit"/>
          <w:b w:val="0"/>
          <w:szCs w:val="24"/>
        </w:rPr>
        <w:t xml:space="preserve"> (</w:t>
      </w:r>
      <w:r w:rsidRPr="003E5DBC">
        <w:rPr>
          <w:rStyle w:val="hit"/>
          <w:szCs w:val="24"/>
        </w:rPr>
        <w:t>2013</w:t>
      </w:r>
      <w:r w:rsidRPr="001A21C3">
        <w:rPr>
          <w:rStyle w:val="hit"/>
          <w:b w:val="0"/>
          <w:szCs w:val="24"/>
        </w:rPr>
        <w:t>)</w:t>
      </w:r>
      <w:r>
        <w:rPr>
          <w:rFonts w:hint="eastAsia"/>
          <w:szCs w:val="24"/>
        </w:rPr>
        <w:t xml:space="preserve">, </w:t>
      </w:r>
      <w:hyperlink r:id="rId32" w:history="1">
        <w:r w:rsidRPr="001A21C3">
          <w:rPr>
            <w:rStyle w:val="a5"/>
            <w:b/>
            <w:bCs/>
            <w:szCs w:val="24"/>
          </w:rPr>
          <w:t>An extended fuzzy measure on competitiveness correlation based on WCY 2011</w:t>
        </w:r>
      </w:hyperlink>
      <w:r>
        <w:rPr>
          <w:rFonts w:hint="eastAsia"/>
          <w:color w:val="7E7E7E"/>
          <w:szCs w:val="24"/>
        </w:rPr>
        <w:t xml:space="preserve">, </w:t>
      </w:r>
      <w:r w:rsidRPr="008D13E1">
        <w:rPr>
          <w:b/>
          <w:i/>
          <w:iCs/>
          <w:szCs w:val="24"/>
        </w:rPr>
        <w:t>Knowledge-Based Systems</w:t>
      </w:r>
      <w:r w:rsidRPr="001A21C3">
        <w:rPr>
          <w:szCs w:val="24"/>
        </w:rPr>
        <w:t xml:space="preserve">, </w:t>
      </w:r>
      <w:r w:rsidRPr="001A21C3">
        <w:rPr>
          <w:i/>
          <w:iCs/>
          <w:szCs w:val="24"/>
        </w:rPr>
        <w:t>Volume 37</w:t>
      </w:r>
      <w:r w:rsidRPr="001A21C3">
        <w:rPr>
          <w:szCs w:val="24"/>
        </w:rPr>
        <w:t xml:space="preserve">, </w:t>
      </w:r>
      <w:r w:rsidRPr="001A21C3">
        <w:rPr>
          <w:i/>
          <w:iCs/>
          <w:szCs w:val="24"/>
        </w:rPr>
        <w:t>January 2013</w:t>
      </w:r>
      <w:r w:rsidRPr="001A21C3">
        <w:rPr>
          <w:szCs w:val="24"/>
        </w:rPr>
        <w:t xml:space="preserve">, </w:t>
      </w:r>
      <w:r w:rsidRPr="001A21C3">
        <w:rPr>
          <w:i/>
          <w:iCs/>
          <w:szCs w:val="24"/>
        </w:rPr>
        <w:t>Pages 86-93</w:t>
      </w:r>
      <w:r>
        <w:rPr>
          <w:rFonts w:hint="eastAsia"/>
          <w:iCs/>
          <w:szCs w:val="24"/>
        </w:rPr>
        <w:t xml:space="preserve"> (SCI, </w:t>
      </w:r>
      <w:r>
        <w:rPr>
          <w:rFonts w:hint="eastAsia"/>
          <w:iCs/>
          <w:color w:val="FF0000"/>
          <w:szCs w:val="24"/>
        </w:rPr>
        <w:t xml:space="preserve">IF: </w:t>
      </w:r>
      <w:r w:rsidRPr="008D13E1">
        <w:rPr>
          <w:rFonts w:hint="eastAsia"/>
          <w:iCs/>
          <w:color w:val="FF0000"/>
          <w:szCs w:val="24"/>
        </w:rPr>
        <w:t>2.422,</w:t>
      </w:r>
      <w:r>
        <w:rPr>
          <w:rFonts w:hint="eastAsia"/>
          <w:iCs/>
          <w:color w:val="FF0000"/>
          <w:szCs w:val="24"/>
        </w:rPr>
        <w:t xml:space="preserve"> </w:t>
      </w:r>
      <w:r w:rsidRPr="00AF78BE">
        <w:rPr>
          <w:color w:val="2B3244"/>
          <w:szCs w:val="24"/>
        </w:rPr>
        <w:t>1.</w:t>
      </w:r>
      <w:r>
        <w:rPr>
          <w:rFonts w:hint="eastAsia"/>
          <w:color w:val="2B3244"/>
          <w:szCs w:val="24"/>
        </w:rPr>
        <w:t>967</w:t>
      </w:r>
      <w:r w:rsidRPr="00AF78BE">
        <w:rPr>
          <w:color w:val="2B3244"/>
          <w:szCs w:val="24"/>
        </w:rPr>
        <w:t xml:space="preserve"> </w:t>
      </w:r>
      <w:r>
        <w:rPr>
          <w:szCs w:val="24"/>
        </w:rPr>
        <w:t>(5-years</w:t>
      </w:r>
      <w:r>
        <w:rPr>
          <w:rFonts w:hint="eastAsia"/>
          <w:szCs w:val="24"/>
        </w:rPr>
        <w:t xml:space="preserve">, </w:t>
      </w:r>
      <w:r>
        <w:rPr>
          <w:rFonts w:hint="eastAsia"/>
          <w:iCs/>
          <w:color w:val="FF0000"/>
          <w:szCs w:val="24"/>
        </w:rPr>
        <w:t>2012</w:t>
      </w:r>
      <w:r>
        <w:rPr>
          <w:rFonts w:hint="eastAsia"/>
          <w:iCs/>
          <w:szCs w:val="24"/>
        </w:rPr>
        <w:t>)</w:t>
      </w:r>
      <w:r>
        <w:rPr>
          <w:rFonts w:hint="eastAsia"/>
          <w:szCs w:val="24"/>
        </w:rPr>
        <w:t>.</w:t>
      </w:r>
    </w:p>
    <w:p w:rsidR="004F3B2E" w:rsidRPr="00A0625F" w:rsidRDefault="004F3B2E" w:rsidP="004F3B2E">
      <w:pPr>
        <w:ind w:left="283" w:hangingChars="118" w:hanging="283"/>
        <w:jc w:val="both"/>
        <w:rPr>
          <w:color w:val="000000"/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 w:rsidRPr="00A0625F">
        <w:rPr>
          <w:szCs w:val="24"/>
        </w:rPr>
        <w:t xml:space="preserve">Wan-Yu Chiu, </w:t>
      </w:r>
      <w:r w:rsidRPr="00A0625F">
        <w:rPr>
          <w:rStyle w:val="hit"/>
          <w:szCs w:val="24"/>
        </w:rPr>
        <w:t>Gwo-Hshiung</w:t>
      </w:r>
      <w:r w:rsidRPr="00A0625F">
        <w:rPr>
          <w:szCs w:val="24"/>
        </w:rPr>
        <w:t xml:space="preserve"> </w:t>
      </w:r>
      <w:r w:rsidRPr="00A0625F">
        <w:rPr>
          <w:rStyle w:val="hit"/>
          <w:szCs w:val="24"/>
        </w:rPr>
        <w:t>Tzeng</w:t>
      </w:r>
      <w:r>
        <w:rPr>
          <w:rStyle w:val="hit"/>
          <w:rFonts w:hint="eastAsia"/>
          <w:szCs w:val="24"/>
        </w:rPr>
        <w:t xml:space="preserve"> </w:t>
      </w:r>
      <w:r w:rsidRPr="00410C8D">
        <w:rPr>
          <w:rFonts w:eastAsia="標楷體" w:hint="eastAsia"/>
        </w:rPr>
        <w:t>(</w:t>
      </w:r>
      <w:r w:rsidRPr="004A7305">
        <w:rPr>
          <w:rFonts w:eastAsia="標楷體" w:hint="eastAsia"/>
          <w:b/>
        </w:rPr>
        <w:t>Corresponding author</w:t>
      </w:r>
      <w:r w:rsidRPr="00410C8D">
        <w:rPr>
          <w:rFonts w:eastAsia="標楷體" w:hint="eastAsia"/>
        </w:rPr>
        <w:t>)</w:t>
      </w:r>
      <w:r w:rsidRPr="00A0625F">
        <w:rPr>
          <w:szCs w:val="24"/>
        </w:rPr>
        <w:t>, Han-Lin Li (</w:t>
      </w:r>
      <w:r w:rsidRPr="00A0625F">
        <w:rPr>
          <w:b/>
          <w:szCs w:val="24"/>
        </w:rPr>
        <w:t>2013</w:t>
      </w:r>
      <w:r w:rsidRPr="00A0625F">
        <w:rPr>
          <w:szCs w:val="24"/>
        </w:rPr>
        <w:t>)</w:t>
      </w:r>
      <w:r w:rsidRPr="00A0625F">
        <w:rPr>
          <w:color w:val="000000"/>
          <w:szCs w:val="24"/>
        </w:rPr>
        <w:t xml:space="preserve">, </w:t>
      </w:r>
      <w:hyperlink r:id="rId33" w:history="1">
        <w:r w:rsidRPr="00A0625F">
          <w:rPr>
            <w:rStyle w:val="a5"/>
            <w:b/>
            <w:bCs/>
            <w:szCs w:val="24"/>
          </w:rPr>
          <w:t>A new hybrid MCDM model combining DANP with VIKOR to improve e-store business</w:t>
        </w:r>
      </w:hyperlink>
      <w:r w:rsidRPr="00A0625F">
        <w:rPr>
          <w:color w:val="7E7E7E"/>
          <w:szCs w:val="24"/>
        </w:rPr>
        <w:t xml:space="preserve">, </w:t>
      </w:r>
      <w:r w:rsidRPr="008D13E1">
        <w:rPr>
          <w:b/>
          <w:i/>
          <w:iCs/>
          <w:szCs w:val="24"/>
        </w:rPr>
        <w:t>Knowledge-Based Systems</w:t>
      </w:r>
      <w:r w:rsidRPr="00A0625F">
        <w:rPr>
          <w:szCs w:val="24"/>
        </w:rPr>
        <w:t xml:space="preserve">, </w:t>
      </w:r>
      <w:r w:rsidRPr="00A0625F">
        <w:rPr>
          <w:i/>
          <w:iCs/>
          <w:szCs w:val="24"/>
        </w:rPr>
        <w:t>Volume 37</w:t>
      </w:r>
      <w:r w:rsidRPr="00A0625F">
        <w:rPr>
          <w:szCs w:val="24"/>
        </w:rPr>
        <w:t xml:space="preserve">, </w:t>
      </w:r>
      <w:r w:rsidRPr="00A0625F">
        <w:rPr>
          <w:i/>
          <w:iCs/>
          <w:szCs w:val="24"/>
        </w:rPr>
        <w:t>January 2013</w:t>
      </w:r>
      <w:r w:rsidRPr="00A0625F">
        <w:rPr>
          <w:szCs w:val="24"/>
        </w:rPr>
        <w:t xml:space="preserve">, </w:t>
      </w:r>
      <w:r w:rsidRPr="00A0625F">
        <w:rPr>
          <w:i/>
          <w:iCs/>
          <w:szCs w:val="24"/>
        </w:rPr>
        <w:t xml:space="preserve">Pages 48-61 </w:t>
      </w:r>
      <w:r w:rsidRPr="00A0625F">
        <w:rPr>
          <w:szCs w:val="24"/>
        </w:rPr>
        <w:t xml:space="preserve"> </w:t>
      </w:r>
      <w:r w:rsidRPr="00A0625F">
        <w:rPr>
          <w:b/>
          <w:szCs w:val="24"/>
        </w:rPr>
        <w:t>(SCI</w:t>
      </w:r>
      <w:r w:rsidRPr="00A0625F">
        <w:rPr>
          <w:szCs w:val="24"/>
        </w:rPr>
        <w:t xml:space="preserve">, </w:t>
      </w:r>
      <w:r w:rsidRPr="00A0625F">
        <w:rPr>
          <w:b/>
          <w:color w:val="FF0000"/>
          <w:szCs w:val="24"/>
        </w:rPr>
        <w:t>IF: 2.422</w:t>
      </w:r>
      <w:r w:rsidRPr="00A0625F">
        <w:rPr>
          <w:b/>
          <w:color w:val="2B3244"/>
          <w:szCs w:val="24"/>
        </w:rPr>
        <w:t>,</w:t>
      </w:r>
      <w:r w:rsidRPr="00A0625F">
        <w:rPr>
          <w:color w:val="2B3244"/>
          <w:szCs w:val="24"/>
        </w:rPr>
        <w:t xml:space="preserve"> 1.967 </w:t>
      </w:r>
      <w:r w:rsidRPr="00A0625F">
        <w:rPr>
          <w:szCs w:val="24"/>
        </w:rPr>
        <w:t>(5-years), 2012).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 w:rsidRPr="00254626">
        <w:rPr>
          <w:rFonts w:ascii="Cambria" w:hAnsi="Cambria" w:cs="Cambria"/>
        </w:rPr>
        <w:t>Jen-Wei Cheng</w:t>
      </w:r>
      <w:r w:rsidRPr="00254626">
        <w:rPr>
          <w:rFonts w:ascii="Cambria" w:hAnsi="Cambria" w:cs="Cambria" w:hint="eastAsia"/>
        </w:rPr>
        <w:t xml:space="preserve">, </w:t>
      </w:r>
      <w:r w:rsidRPr="00254626">
        <w:rPr>
          <w:rFonts w:ascii="Cambria" w:hAnsi="Cambria" w:cs="Cambria"/>
        </w:rPr>
        <w:t>Wei-La Chiu</w:t>
      </w:r>
      <w:r w:rsidRPr="00254626">
        <w:rPr>
          <w:rFonts w:ascii="Cambria" w:hAnsi="Cambria" w:cs="Cambria" w:hint="eastAsia"/>
        </w:rPr>
        <w:t xml:space="preserve">, </w:t>
      </w:r>
      <w:r w:rsidRPr="008D13E1">
        <w:rPr>
          <w:rFonts w:ascii="Cambria" w:hAnsi="Cambria" w:cs="Cambria"/>
          <w:b/>
        </w:rPr>
        <w:t>Gwo-Hshiung Tzeng</w:t>
      </w:r>
      <w:r>
        <w:rPr>
          <w:rFonts w:eastAsia="標楷體" w:hint="eastAsia"/>
          <w:b/>
        </w:rPr>
        <w:t xml:space="preserve"> </w:t>
      </w:r>
      <w:r w:rsidRPr="00410C8D">
        <w:rPr>
          <w:rFonts w:eastAsia="標楷體" w:hint="eastAsia"/>
        </w:rPr>
        <w:t>(</w:t>
      </w:r>
      <w:r w:rsidRPr="004A7305">
        <w:rPr>
          <w:rFonts w:eastAsia="標楷體" w:hint="eastAsia"/>
          <w:b/>
        </w:rPr>
        <w:t>Corresponding author</w:t>
      </w:r>
      <w:r w:rsidRPr="00410C8D">
        <w:rPr>
          <w:rFonts w:eastAsia="標楷體" w:hint="eastAsia"/>
        </w:rPr>
        <w:t>)</w:t>
      </w:r>
      <w:r>
        <w:rPr>
          <w:rFonts w:eastAsia="標楷體" w:hint="eastAsia"/>
        </w:rPr>
        <w:t xml:space="preserve"> (2013), </w:t>
      </w:r>
      <w:r w:rsidRPr="00254626">
        <w:rPr>
          <w:rFonts w:ascii="Cambria" w:hAnsi="Cambria" w:cs="Cambria"/>
        </w:rPr>
        <w:t>D</w:t>
      </w:r>
      <w:r w:rsidRPr="00254626">
        <w:rPr>
          <w:rFonts w:ascii="Cambria" w:hAnsi="Cambria" w:cs="Cambria" w:hint="eastAsia"/>
        </w:rPr>
        <w:t>o Impression Management Tactics and/or S</w:t>
      </w:r>
      <w:r w:rsidRPr="00254626">
        <w:rPr>
          <w:rFonts w:ascii="Cambria" w:hAnsi="Cambria" w:cs="Cambria"/>
        </w:rPr>
        <w:t>upervisor-</w:t>
      </w:r>
      <w:r w:rsidRPr="00254626">
        <w:rPr>
          <w:rFonts w:ascii="Cambria" w:hAnsi="Cambria" w:cs="Cambria" w:hint="eastAsia"/>
        </w:rPr>
        <w:t>s</w:t>
      </w:r>
      <w:r w:rsidRPr="00254626">
        <w:rPr>
          <w:rFonts w:ascii="Cambria" w:hAnsi="Cambria" w:cs="Cambria"/>
        </w:rPr>
        <w:t>ubord</w:t>
      </w:r>
      <w:r w:rsidRPr="00254626">
        <w:t>inate</w:t>
      </w:r>
      <w:r w:rsidRPr="00254626">
        <w:rPr>
          <w:rFonts w:hAnsi="新細明體" w:hint="eastAsia"/>
        </w:rPr>
        <w:t xml:space="preserve"> </w:t>
      </w:r>
      <w:r w:rsidRPr="00254626">
        <w:rPr>
          <w:rFonts w:ascii="Cambria" w:hAnsi="Cambria" w:cs="Cambria" w:hint="eastAsia"/>
        </w:rPr>
        <w:t>G</w:t>
      </w:r>
      <w:r w:rsidRPr="00254626">
        <w:rPr>
          <w:rFonts w:ascii="Cambria" w:hAnsi="Cambria" w:cs="Cambria"/>
        </w:rPr>
        <w:t>uanxi</w:t>
      </w:r>
      <w:r w:rsidRPr="00254626">
        <w:rPr>
          <w:rFonts w:ascii="Cambria" w:hAnsi="Cambria" w:cs="Cambria" w:hint="eastAsia"/>
        </w:rPr>
        <w:t xml:space="preserve"> Matter? </w:t>
      </w:r>
      <w:r w:rsidRPr="008D13E1">
        <w:rPr>
          <w:b/>
          <w:i/>
          <w:iCs/>
          <w:szCs w:val="24"/>
        </w:rPr>
        <w:t>Knowledge-Based Systems</w:t>
      </w:r>
      <w:r>
        <w:rPr>
          <w:szCs w:val="24"/>
        </w:rPr>
        <w:t xml:space="preserve"> </w:t>
      </w:r>
      <w:r>
        <w:rPr>
          <w:rFonts w:hint="eastAsia"/>
          <w:iCs/>
          <w:szCs w:val="24"/>
        </w:rPr>
        <w:t xml:space="preserve">(Accepted, SCI, </w:t>
      </w:r>
      <w:r w:rsidRPr="008D13E1">
        <w:rPr>
          <w:rFonts w:hint="eastAsia"/>
          <w:b/>
          <w:iCs/>
          <w:color w:val="FF0000"/>
          <w:szCs w:val="24"/>
        </w:rPr>
        <w:t>IF: 2.422</w:t>
      </w:r>
      <w:r>
        <w:rPr>
          <w:rFonts w:hint="eastAsia"/>
          <w:iCs/>
          <w:color w:val="FF0000"/>
          <w:szCs w:val="24"/>
        </w:rPr>
        <w:t xml:space="preserve">, </w:t>
      </w:r>
      <w:r w:rsidRPr="00AF78BE">
        <w:rPr>
          <w:color w:val="2B3244"/>
          <w:szCs w:val="24"/>
        </w:rPr>
        <w:t>1.</w:t>
      </w:r>
      <w:r>
        <w:rPr>
          <w:rFonts w:hint="eastAsia"/>
          <w:color w:val="2B3244"/>
          <w:szCs w:val="24"/>
        </w:rPr>
        <w:t>967</w:t>
      </w:r>
      <w:r w:rsidRPr="00AF78BE">
        <w:rPr>
          <w:color w:val="2B3244"/>
          <w:szCs w:val="24"/>
        </w:rPr>
        <w:t xml:space="preserve"> </w:t>
      </w:r>
      <w:r>
        <w:rPr>
          <w:szCs w:val="24"/>
        </w:rPr>
        <w:t>(5-years</w:t>
      </w:r>
      <w:r>
        <w:rPr>
          <w:rFonts w:hint="eastAsia"/>
          <w:szCs w:val="24"/>
        </w:rPr>
        <w:t xml:space="preserve">, </w:t>
      </w:r>
      <w:r>
        <w:rPr>
          <w:rFonts w:hint="eastAsia"/>
          <w:iCs/>
          <w:color w:val="FF0000"/>
          <w:szCs w:val="24"/>
        </w:rPr>
        <w:t>2012</w:t>
      </w:r>
      <w:r>
        <w:rPr>
          <w:rFonts w:hint="eastAsia"/>
          <w:iCs/>
          <w:szCs w:val="24"/>
        </w:rPr>
        <w:t>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Pr="0071069B" w:rsidRDefault="004F3B2E" w:rsidP="004F3B2E">
      <w:pPr>
        <w:ind w:left="330" w:hangingChars="118" w:hanging="330"/>
        <w:jc w:val="both"/>
      </w:pPr>
      <w:r w:rsidRPr="009654B4">
        <w:rPr>
          <w:spacing w:val="20"/>
        </w:rPr>
        <w:t>Chui-Hua Liu,</w:t>
      </w:r>
      <w:r w:rsidRPr="00665DAA">
        <w:rPr>
          <w:b/>
          <w:bCs/>
        </w:rPr>
        <w:t xml:space="preserve"> Gwo-Hshiung Tzeng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  <w:szCs w:val="24"/>
        </w:rPr>
        <w:t>(</w:t>
      </w:r>
      <w:r w:rsidRPr="00604105">
        <w:rPr>
          <w:szCs w:val="24"/>
        </w:rPr>
        <w:t>Corresponding author</w:t>
      </w:r>
      <w:r w:rsidRPr="00604105">
        <w:rPr>
          <w:rFonts w:hint="eastAsia"/>
          <w:szCs w:val="24"/>
        </w:rPr>
        <w:t>)</w:t>
      </w:r>
      <w:r w:rsidRPr="00665DAA">
        <w:rPr>
          <w:b/>
          <w:spacing w:val="20"/>
        </w:rPr>
        <w:t>,</w:t>
      </w:r>
      <w:r w:rsidRPr="009654B4">
        <w:rPr>
          <w:spacing w:val="20"/>
        </w:rPr>
        <w:t xml:space="preserve"> Ming-Huei Lee</w:t>
      </w:r>
      <w:r>
        <w:rPr>
          <w:rFonts w:hint="eastAsia"/>
          <w:b/>
          <w:spacing w:val="20"/>
        </w:rPr>
        <w:t xml:space="preserve"> (2012),</w:t>
      </w:r>
      <w:r>
        <w:t xml:space="preserve"> Improving metro-airport connection service for tourism development: using hybrid MCDM models</w:t>
      </w:r>
      <w:r>
        <w:rPr>
          <w:rFonts w:hint="eastAsia"/>
        </w:rPr>
        <w:t xml:space="preserve">, </w:t>
      </w:r>
      <w:r w:rsidRPr="009654B4">
        <w:rPr>
          <w:b/>
        </w:rPr>
        <w:t>Tourism Management Perspectives</w:t>
      </w:r>
      <w:r>
        <w:rPr>
          <w:rFonts w:hint="eastAsia"/>
        </w:rPr>
        <w:t xml:space="preserve"> (In press).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ind w:left="260" w:hangingChars="118" w:hanging="260"/>
        <w:jc w:val="both"/>
        <w:rPr>
          <w:b/>
          <w:color w:val="353531"/>
          <w:szCs w:val="24"/>
        </w:rPr>
      </w:pPr>
      <w:r w:rsidRPr="00BB1A98">
        <w:rPr>
          <w:rFonts w:hint="eastAsia"/>
          <w:b/>
          <w:bCs/>
          <w:sz w:val="22"/>
        </w:rPr>
        <w:t>Kua-Hsin Peng</w:t>
      </w:r>
      <w:r w:rsidRPr="00C9053A">
        <w:rPr>
          <w:rFonts w:eastAsia="標楷體"/>
          <w:b/>
        </w:rPr>
        <w:t>, Gwo-Hshiung Tzeng</w:t>
      </w:r>
      <w:r>
        <w:rPr>
          <w:rFonts w:eastAsia="標楷體" w:hint="eastAsia"/>
          <w:b/>
        </w:rPr>
        <w:t xml:space="preserve"> </w:t>
      </w:r>
      <w:r w:rsidRPr="00410C8D">
        <w:rPr>
          <w:rFonts w:eastAsia="標楷體" w:hint="eastAsia"/>
        </w:rPr>
        <w:t>(</w:t>
      </w:r>
      <w:r w:rsidRPr="004A7305">
        <w:rPr>
          <w:rFonts w:eastAsia="標楷體" w:hint="eastAsia"/>
          <w:b/>
        </w:rPr>
        <w:t>Corresponding author</w:t>
      </w:r>
      <w:r w:rsidRPr="00410C8D">
        <w:rPr>
          <w:rFonts w:eastAsia="標楷體" w:hint="eastAsia"/>
        </w:rPr>
        <w:t>) (</w:t>
      </w:r>
      <w:r w:rsidRPr="003E5DBC">
        <w:rPr>
          <w:rFonts w:eastAsia="標楷體" w:hint="eastAsia"/>
          <w:b/>
        </w:rPr>
        <w:t>201</w:t>
      </w:r>
      <w:r>
        <w:rPr>
          <w:rFonts w:eastAsia="標楷體" w:hint="eastAsia"/>
          <w:b/>
        </w:rPr>
        <w:t>3</w:t>
      </w:r>
      <w:r w:rsidRPr="00410C8D">
        <w:rPr>
          <w:rFonts w:eastAsia="標楷體" w:hint="eastAsia"/>
        </w:rPr>
        <w:t>),</w:t>
      </w:r>
      <w:r>
        <w:rPr>
          <w:rFonts w:eastAsia="標楷體" w:hint="eastAsia"/>
        </w:rPr>
        <w:t xml:space="preserve"> </w:t>
      </w:r>
      <w:r w:rsidRPr="001C08C1">
        <w:rPr>
          <w:rFonts w:eastAsia="標楷體" w:hint="eastAsia"/>
          <w:szCs w:val="24"/>
        </w:rPr>
        <w:t xml:space="preserve">A hybrid </w:t>
      </w:r>
      <w:r>
        <w:rPr>
          <w:rFonts w:eastAsia="標楷體" w:hint="eastAsia"/>
          <w:szCs w:val="24"/>
        </w:rPr>
        <w:t xml:space="preserve">dynamic </w:t>
      </w:r>
      <w:r w:rsidRPr="001C08C1">
        <w:rPr>
          <w:rFonts w:eastAsia="標楷體" w:hint="eastAsia"/>
          <w:szCs w:val="24"/>
        </w:rPr>
        <w:t>MADM model for problems-improvement in economics and business,</w:t>
      </w:r>
      <w:r>
        <w:rPr>
          <w:rFonts w:eastAsia="標楷體" w:hint="eastAsia"/>
          <w:b/>
        </w:rPr>
        <w:t xml:space="preserve"> </w:t>
      </w:r>
      <w:r w:rsidRPr="008D13E1">
        <w:rPr>
          <w:b/>
          <w:i/>
          <w:szCs w:val="24"/>
        </w:rPr>
        <w:t>Technological and Economic Development of</w:t>
      </w:r>
      <w:r w:rsidRPr="008D13E1">
        <w:rPr>
          <w:rFonts w:hint="eastAsia"/>
          <w:b/>
          <w:i/>
          <w:szCs w:val="24"/>
        </w:rPr>
        <w:t xml:space="preserve"> </w:t>
      </w:r>
      <w:r w:rsidRPr="008D13E1">
        <w:rPr>
          <w:b/>
          <w:i/>
          <w:szCs w:val="24"/>
        </w:rPr>
        <w:t>Economy</w:t>
      </w:r>
      <w:r w:rsidRPr="00006167">
        <w:rPr>
          <w:rFonts w:hint="eastAsia"/>
          <w:szCs w:val="24"/>
        </w:rPr>
        <w:t xml:space="preserve">, </w:t>
      </w:r>
      <w:r w:rsidRPr="001C08C1">
        <w:rPr>
          <w:rFonts w:hint="eastAsia"/>
          <w:b/>
          <w:szCs w:val="24"/>
        </w:rPr>
        <w:t>Accepted</w:t>
      </w:r>
      <w:r>
        <w:rPr>
          <w:rFonts w:hint="eastAsia"/>
          <w:szCs w:val="24"/>
        </w:rPr>
        <w:t xml:space="preserve"> (</w:t>
      </w:r>
      <w:r>
        <w:t>subject to minor revisions</w:t>
      </w:r>
      <w:r>
        <w:rPr>
          <w:rFonts w:hint="eastAsia"/>
          <w:b/>
          <w:color w:val="353531"/>
          <w:szCs w:val="24"/>
        </w:rPr>
        <w:t>, SSCI,</w:t>
      </w:r>
      <w:r w:rsidRPr="00410C8D">
        <w:rPr>
          <w:rFonts w:hint="eastAsia"/>
          <w:b/>
          <w:color w:val="FF0000"/>
          <w:szCs w:val="24"/>
        </w:rPr>
        <w:t xml:space="preserve"> IF: 5.605</w:t>
      </w:r>
      <w:r>
        <w:rPr>
          <w:rFonts w:hint="eastAsia"/>
          <w:b/>
          <w:color w:val="353531"/>
          <w:szCs w:val="24"/>
        </w:rPr>
        <w:t xml:space="preserve">, 2011; </w:t>
      </w:r>
      <w:r w:rsidRPr="00410C8D">
        <w:rPr>
          <w:rFonts w:hint="eastAsia"/>
          <w:b/>
          <w:color w:val="FF0000"/>
          <w:szCs w:val="24"/>
        </w:rPr>
        <w:t>IF: 3.235</w:t>
      </w:r>
      <w:r>
        <w:rPr>
          <w:rFonts w:hint="eastAsia"/>
          <w:b/>
          <w:color w:val="353531"/>
          <w:szCs w:val="24"/>
        </w:rPr>
        <w:t>, 2012).</w:t>
      </w:r>
    </w:p>
    <w:p w:rsidR="004F3B2E" w:rsidRDefault="004F3B2E" w:rsidP="004F3B2E">
      <w:pPr>
        <w:ind w:left="283" w:hangingChars="118" w:hanging="283"/>
        <w:jc w:val="both"/>
        <w:rPr>
          <w:b/>
          <w:color w:val="353531"/>
          <w:szCs w:val="24"/>
        </w:rPr>
      </w:pPr>
    </w:p>
    <w:p w:rsidR="004F3B2E" w:rsidRPr="00044E83" w:rsidRDefault="004F3B2E" w:rsidP="004F3B2E">
      <w:pPr>
        <w:ind w:left="283" w:hangingChars="118" w:hanging="283"/>
        <w:jc w:val="both"/>
        <w:rPr>
          <w:b/>
          <w:color w:val="353531"/>
          <w:szCs w:val="24"/>
        </w:rPr>
      </w:pPr>
      <w:r w:rsidRPr="00C513E7">
        <w:rPr>
          <w:b/>
          <w:bCs/>
        </w:rPr>
        <w:t>Jih-Jeng Huang</w:t>
      </w:r>
      <w:r w:rsidRPr="00C9053A">
        <w:rPr>
          <w:rFonts w:eastAsia="標楷體"/>
          <w:b/>
        </w:rPr>
        <w:t>, Gwo-Hshiung Tzeng</w:t>
      </w:r>
      <w:r>
        <w:rPr>
          <w:rFonts w:eastAsia="標楷體" w:hint="eastAsia"/>
          <w:b/>
        </w:rPr>
        <w:t xml:space="preserve"> </w:t>
      </w:r>
      <w:r w:rsidRPr="00410C8D">
        <w:rPr>
          <w:rFonts w:eastAsia="標楷體" w:hint="eastAsia"/>
        </w:rPr>
        <w:t>(</w:t>
      </w:r>
      <w:r w:rsidRPr="004A7305">
        <w:rPr>
          <w:rFonts w:eastAsia="標楷體" w:hint="eastAsia"/>
          <w:b/>
        </w:rPr>
        <w:t>Corresponding author</w:t>
      </w:r>
      <w:r w:rsidRPr="00410C8D">
        <w:rPr>
          <w:rFonts w:eastAsia="標楷體" w:hint="eastAsia"/>
        </w:rPr>
        <w:t>) (</w:t>
      </w:r>
      <w:r w:rsidRPr="003E5DBC">
        <w:rPr>
          <w:rFonts w:eastAsia="標楷體" w:hint="eastAsia"/>
          <w:b/>
        </w:rPr>
        <w:t>201</w:t>
      </w:r>
      <w:r>
        <w:rPr>
          <w:rFonts w:eastAsia="標楷體" w:hint="eastAsia"/>
          <w:b/>
        </w:rPr>
        <w:t>3</w:t>
      </w:r>
      <w:r w:rsidRPr="00410C8D">
        <w:rPr>
          <w:rFonts w:eastAsia="標楷體" w:hint="eastAsia"/>
        </w:rPr>
        <w:t>),</w:t>
      </w:r>
      <w:r>
        <w:rPr>
          <w:rFonts w:eastAsia="標楷體" w:hint="eastAsia"/>
        </w:rPr>
        <w:t xml:space="preserve"> </w:t>
      </w:r>
      <w:r>
        <w:rPr>
          <w:szCs w:val="24"/>
        </w:rPr>
        <w:t xml:space="preserve">New </w:t>
      </w:r>
      <w:r>
        <w:rPr>
          <w:rFonts w:hint="eastAsia"/>
          <w:szCs w:val="24"/>
        </w:rPr>
        <w:t>t</w:t>
      </w:r>
      <w:r>
        <w:rPr>
          <w:szCs w:val="24"/>
        </w:rPr>
        <w:t xml:space="preserve">hinking of </w:t>
      </w:r>
      <w:r>
        <w:rPr>
          <w:rFonts w:hint="eastAsia"/>
          <w:szCs w:val="24"/>
        </w:rPr>
        <w:t>m</w:t>
      </w:r>
      <w:r>
        <w:rPr>
          <w:szCs w:val="24"/>
        </w:rPr>
        <w:t>ulti-</w:t>
      </w:r>
      <w:r>
        <w:rPr>
          <w:rFonts w:hint="eastAsia"/>
          <w:szCs w:val="24"/>
        </w:rPr>
        <w:t>o</w:t>
      </w:r>
      <w:r w:rsidRPr="0071069B">
        <w:rPr>
          <w:szCs w:val="24"/>
        </w:rPr>
        <w:t xml:space="preserve">bjective </w:t>
      </w:r>
      <w:r>
        <w:rPr>
          <w:rFonts w:hint="eastAsia"/>
          <w:szCs w:val="24"/>
        </w:rPr>
        <w:t>p</w:t>
      </w:r>
      <w:r w:rsidRPr="0071069B">
        <w:rPr>
          <w:szCs w:val="24"/>
        </w:rPr>
        <w:t>rogramming</w:t>
      </w:r>
      <w:r>
        <w:rPr>
          <w:rFonts w:hint="eastAsia"/>
          <w:szCs w:val="24"/>
        </w:rPr>
        <w:t xml:space="preserve"> with changeable s</w:t>
      </w:r>
      <w:r w:rsidRPr="0071069B">
        <w:rPr>
          <w:rFonts w:hint="eastAsia"/>
          <w:szCs w:val="24"/>
        </w:rPr>
        <w:t xml:space="preserve">pace </w:t>
      </w:r>
      <w:r>
        <w:rPr>
          <w:szCs w:val="24"/>
        </w:rPr>
        <w:t xml:space="preserve">- In </w:t>
      </w:r>
      <w:r>
        <w:rPr>
          <w:rFonts w:hint="eastAsia"/>
          <w:szCs w:val="24"/>
        </w:rPr>
        <w:t>s</w:t>
      </w:r>
      <w:r>
        <w:rPr>
          <w:szCs w:val="24"/>
        </w:rPr>
        <w:t xml:space="preserve">earch of </w:t>
      </w:r>
      <w:r>
        <w:rPr>
          <w:rFonts w:hint="eastAsia"/>
          <w:szCs w:val="24"/>
        </w:rPr>
        <w:t>e</w:t>
      </w:r>
      <w:r w:rsidRPr="0071069B">
        <w:rPr>
          <w:szCs w:val="24"/>
        </w:rPr>
        <w:t>xcellence</w:t>
      </w:r>
      <w:r w:rsidRPr="001C08C1">
        <w:rPr>
          <w:rFonts w:eastAsia="標楷體" w:hint="eastAsia"/>
          <w:szCs w:val="24"/>
        </w:rPr>
        <w:t>,</w:t>
      </w:r>
      <w:r>
        <w:rPr>
          <w:rFonts w:eastAsia="標楷體" w:hint="eastAsia"/>
          <w:b/>
        </w:rPr>
        <w:t xml:space="preserve"> </w:t>
      </w:r>
      <w:r w:rsidRPr="008D13E1">
        <w:rPr>
          <w:b/>
          <w:i/>
          <w:szCs w:val="24"/>
        </w:rPr>
        <w:t>Technological and Economic Development of</w:t>
      </w:r>
      <w:r w:rsidRPr="008D13E1">
        <w:rPr>
          <w:rFonts w:hint="eastAsia"/>
          <w:b/>
          <w:i/>
          <w:szCs w:val="24"/>
        </w:rPr>
        <w:t xml:space="preserve"> </w:t>
      </w:r>
      <w:r w:rsidRPr="008D13E1">
        <w:rPr>
          <w:b/>
          <w:i/>
          <w:szCs w:val="24"/>
        </w:rPr>
        <w:t>Economy</w:t>
      </w:r>
      <w:r w:rsidRPr="00006167">
        <w:rPr>
          <w:rFonts w:hint="eastAsia"/>
          <w:szCs w:val="24"/>
        </w:rPr>
        <w:t xml:space="preserve">, </w:t>
      </w:r>
      <w:r w:rsidRPr="001C08C1">
        <w:rPr>
          <w:rFonts w:hint="eastAsia"/>
          <w:b/>
          <w:szCs w:val="24"/>
        </w:rPr>
        <w:t>Accepted</w:t>
      </w:r>
      <w:r>
        <w:rPr>
          <w:rFonts w:hint="eastAsia"/>
          <w:szCs w:val="24"/>
        </w:rPr>
        <w:t xml:space="preserve"> (</w:t>
      </w:r>
      <w:r>
        <w:t>subject to minor revisions</w:t>
      </w:r>
      <w:r>
        <w:rPr>
          <w:rFonts w:hint="eastAsia"/>
          <w:b/>
          <w:color w:val="353531"/>
          <w:szCs w:val="24"/>
        </w:rPr>
        <w:t>, SSCI,</w:t>
      </w:r>
      <w:r w:rsidRPr="00410C8D">
        <w:rPr>
          <w:rFonts w:hint="eastAsia"/>
          <w:b/>
          <w:color w:val="FF0000"/>
          <w:szCs w:val="24"/>
        </w:rPr>
        <w:t xml:space="preserve"> IF: 5.605</w:t>
      </w:r>
      <w:r>
        <w:rPr>
          <w:rFonts w:hint="eastAsia"/>
          <w:b/>
          <w:color w:val="353531"/>
          <w:szCs w:val="24"/>
        </w:rPr>
        <w:t xml:space="preserve">, 2011; </w:t>
      </w:r>
      <w:r w:rsidRPr="00410C8D">
        <w:rPr>
          <w:rFonts w:hint="eastAsia"/>
          <w:b/>
          <w:color w:val="FF0000"/>
          <w:szCs w:val="24"/>
        </w:rPr>
        <w:t>IF: 3.235</w:t>
      </w:r>
      <w:r>
        <w:rPr>
          <w:rFonts w:hint="eastAsia"/>
          <w:b/>
          <w:color w:val="353531"/>
          <w:szCs w:val="24"/>
        </w:rPr>
        <w:t>, 2012).</w:t>
      </w:r>
    </w:p>
    <w:p w:rsidR="004F3B2E" w:rsidRPr="0071069B" w:rsidRDefault="004F3B2E" w:rsidP="004F3B2E">
      <w:pPr>
        <w:ind w:left="283" w:hangingChars="118" w:hanging="283"/>
        <w:jc w:val="both"/>
        <w:rPr>
          <w:b/>
          <w:bCs/>
        </w:rPr>
      </w:pPr>
    </w:p>
    <w:p w:rsidR="004F3B2E" w:rsidRDefault="004F3B2E" w:rsidP="004F3B2E">
      <w:pPr>
        <w:autoSpaceDE w:val="0"/>
        <w:autoSpaceDN w:val="0"/>
        <w:ind w:left="283" w:hangingChars="118" w:hanging="283"/>
        <w:jc w:val="both"/>
        <w:rPr>
          <w:b/>
          <w:u w:val="single"/>
        </w:rPr>
      </w:pPr>
      <w:r>
        <w:rPr>
          <w:rFonts w:hint="eastAsia"/>
          <w:b/>
          <w:u w:val="single"/>
        </w:rPr>
        <w:t>2012</w:t>
      </w:r>
    </w:p>
    <w:p w:rsidR="004F3B2E" w:rsidRDefault="004F3B2E" w:rsidP="004F3B2E">
      <w:pPr>
        <w:autoSpaceDE w:val="0"/>
        <w:autoSpaceDN w:val="0"/>
        <w:ind w:left="283" w:hangingChars="118" w:hanging="283"/>
        <w:jc w:val="both"/>
        <w:rPr>
          <w:b/>
          <w:u w:val="single"/>
        </w:rPr>
      </w:pPr>
    </w:p>
    <w:p w:rsidR="004F3B2E" w:rsidRDefault="004F3B2E" w:rsidP="004F3B2E">
      <w:pPr>
        <w:ind w:left="283" w:hangingChars="118" w:hanging="283"/>
        <w:jc w:val="both"/>
        <w:rPr>
          <w:b/>
          <w:color w:val="353531"/>
          <w:szCs w:val="24"/>
        </w:rPr>
      </w:pPr>
      <w:r w:rsidRPr="00C9053A">
        <w:rPr>
          <w:rFonts w:eastAsia="標楷體"/>
          <w:b/>
        </w:rPr>
        <w:t>James J.H. Liou, Gwo-Hshiung Tzeng</w:t>
      </w:r>
      <w:r>
        <w:rPr>
          <w:rFonts w:eastAsia="標楷體" w:hint="eastAsia"/>
          <w:b/>
        </w:rPr>
        <w:t xml:space="preserve"> </w:t>
      </w:r>
      <w:r w:rsidRPr="00410C8D">
        <w:rPr>
          <w:rFonts w:eastAsia="標楷體" w:hint="eastAsia"/>
        </w:rPr>
        <w:t>(</w:t>
      </w:r>
      <w:r w:rsidRPr="004A7305">
        <w:rPr>
          <w:rFonts w:eastAsia="標楷體" w:hint="eastAsia"/>
          <w:b/>
        </w:rPr>
        <w:t>Corresponding author</w:t>
      </w:r>
      <w:r w:rsidRPr="00410C8D">
        <w:rPr>
          <w:rFonts w:eastAsia="標楷體" w:hint="eastAsia"/>
        </w:rPr>
        <w:t>) (</w:t>
      </w:r>
      <w:r w:rsidRPr="003E5DBC">
        <w:rPr>
          <w:rFonts w:eastAsia="標楷體" w:hint="eastAsia"/>
          <w:b/>
        </w:rPr>
        <w:t>201</w:t>
      </w:r>
      <w:r>
        <w:rPr>
          <w:rFonts w:eastAsia="標楷體" w:hint="eastAsia"/>
          <w:b/>
        </w:rPr>
        <w:t>2</w:t>
      </w:r>
      <w:r w:rsidRPr="00410C8D">
        <w:rPr>
          <w:rFonts w:eastAsia="標楷體" w:hint="eastAsia"/>
        </w:rPr>
        <w:t>), Comments on "Multiple criteria decision making (MCDM) methods in economics: An overview",</w:t>
      </w:r>
      <w:r>
        <w:rPr>
          <w:rFonts w:eastAsia="標楷體" w:hint="eastAsia"/>
          <w:b/>
        </w:rPr>
        <w:t xml:space="preserve"> </w:t>
      </w:r>
      <w:r w:rsidRPr="008D13E1">
        <w:rPr>
          <w:b/>
          <w:i/>
          <w:szCs w:val="24"/>
        </w:rPr>
        <w:t>Technological and Economic Development of</w:t>
      </w:r>
      <w:r w:rsidRPr="008D13E1">
        <w:rPr>
          <w:rFonts w:hint="eastAsia"/>
          <w:b/>
          <w:i/>
          <w:szCs w:val="24"/>
        </w:rPr>
        <w:t xml:space="preserve"> </w:t>
      </w:r>
      <w:r w:rsidRPr="008D13E1">
        <w:rPr>
          <w:b/>
          <w:i/>
          <w:szCs w:val="24"/>
        </w:rPr>
        <w:t>Economy</w:t>
      </w:r>
      <w:r w:rsidRPr="00006167">
        <w:rPr>
          <w:rFonts w:hint="eastAsia"/>
          <w:szCs w:val="24"/>
        </w:rPr>
        <w:t xml:space="preserve">, </w:t>
      </w:r>
      <w:r w:rsidRPr="00006167">
        <w:rPr>
          <w:rFonts w:hint="eastAsia"/>
          <w:b/>
          <w:szCs w:val="24"/>
        </w:rPr>
        <w:t>1</w:t>
      </w:r>
      <w:r>
        <w:rPr>
          <w:rFonts w:hint="eastAsia"/>
          <w:b/>
          <w:szCs w:val="24"/>
        </w:rPr>
        <w:t>8</w:t>
      </w:r>
      <w:r w:rsidRPr="00006167">
        <w:rPr>
          <w:rFonts w:hint="eastAsia"/>
          <w:b/>
          <w:szCs w:val="24"/>
        </w:rPr>
        <w:t>(</w:t>
      </w:r>
      <w:r>
        <w:rPr>
          <w:rFonts w:hint="eastAsia"/>
          <w:b/>
          <w:szCs w:val="24"/>
        </w:rPr>
        <w:t>4</w:t>
      </w:r>
      <w:r w:rsidRPr="00006167">
        <w:rPr>
          <w:rFonts w:hint="eastAsia"/>
          <w:b/>
          <w:szCs w:val="24"/>
        </w:rPr>
        <w:t>)</w:t>
      </w:r>
      <w:r w:rsidRPr="00006167">
        <w:rPr>
          <w:rFonts w:hint="eastAsia"/>
          <w:szCs w:val="24"/>
        </w:rPr>
        <w:t xml:space="preserve">, </w:t>
      </w:r>
      <w:r>
        <w:rPr>
          <w:rFonts w:hint="eastAsia"/>
          <w:szCs w:val="24"/>
        </w:rPr>
        <w:t>672-695</w:t>
      </w:r>
      <w:r>
        <w:rPr>
          <w:rFonts w:hint="eastAsia"/>
          <w:b/>
          <w:color w:val="353531"/>
          <w:szCs w:val="24"/>
        </w:rPr>
        <w:t xml:space="preserve"> (SSCI,</w:t>
      </w:r>
      <w:r w:rsidRPr="00410C8D">
        <w:rPr>
          <w:rFonts w:hint="eastAsia"/>
          <w:b/>
          <w:color w:val="FF0000"/>
          <w:szCs w:val="24"/>
        </w:rPr>
        <w:t xml:space="preserve"> IF: 5.605</w:t>
      </w:r>
      <w:r>
        <w:rPr>
          <w:rFonts w:hint="eastAsia"/>
          <w:b/>
          <w:color w:val="353531"/>
          <w:szCs w:val="24"/>
        </w:rPr>
        <w:t xml:space="preserve">, 2011; </w:t>
      </w:r>
      <w:r w:rsidRPr="00410C8D">
        <w:rPr>
          <w:rFonts w:hint="eastAsia"/>
          <w:b/>
          <w:color w:val="FF0000"/>
          <w:szCs w:val="24"/>
        </w:rPr>
        <w:t>IF: 3.235</w:t>
      </w:r>
      <w:r>
        <w:rPr>
          <w:rFonts w:hint="eastAsia"/>
          <w:b/>
          <w:color w:val="353531"/>
          <w:szCs w:val="24"/>
        </w:rPr>
        <w:t>, 2012).</w:t>
      </w:r>
    </w:p>
    <w:p w:rsidR="004F3B2E" w:rsidRPr="004767A4" w:rsidRDefault="004F3B2E" w:rsidP="004F3B2E">
      <w:pPr>
        <w:autoSpaceDE w:val="0"/>
        <w:autoSpaceDN w:val="0"/>
        <w:ind w:left="283" w:hangingChars="118" w:hanging="283"/>
        <w:jc w:val="both"/>
        <w:rPr>
          <w:b/>
          <w:u w:val="single"/>
        </w:rPr>
      </w:pPr>
    </w:p>
    <w:p w:rsidR="004F3B2E" w:rsidRPr="001E1CCE" w:rsidRDefault="004F3B2E" w:rsidP="004F3B2E">
      <w:pPr>
        <w:ind w:left="330" w:hangingChars="118" w:hanging="330"/>
        <w:jc w:val="both"/>
        <w:rPr>
          <w:szCs w:val="24"/>
        </w:rPr>
      </w:pPr>
      <w:r w:rsidRPr="00534571">
        <w:rPr>
          <w:spacing w:val="20"/>
          <w:szCs w:val="24"/>
        </w:rPr>
        <w:t>Chui-Hua Liu,</w:t>
      </w:r>
      <w:r w:rsidRPr="00534571">
        <w:rPr>
          <w:bCs/>
          <w:szCs w:val="24"/>
        </w:rPr>
        <w:t xml:space="preserve"> </w:t>
      </w:r>
      <w:r w:rsidRPr="00534571">
        <w:rPr>
          <w:b/>
          <w:bCs/>
          <w:szCs w:val="24"/>
        </w:rPr>
        <w:t>Gwo-Hshiung Tzeng</w:t>
      </w:r>
      <w:r>
        <w:rPr>
          <w:rFonts w:hint="eastAsia"/>
          <w:b/>
          <w:bCs/>
          <w:szCs w:val="24"/>
        </w:rPr>
        <w:t xml:space="preserve"> </w:t>
      </w:r>
      <w:r w:rsidRPr="001E1CCE">
        <w:rPr>
          <w:rFonts w:hint="eastAsia"/>
          <w:bCs/>
          <w:szCs w:val="24"/>
        </w:rPr>
        <w:t>(</w:t>
      </w:r>
      <w:r w:rsidRPr="001E1CCE">
        <w:rPr>
          <w:szCs w:val="24"/>
        </w:rPr>
        <w:t>Corresponding author</w:t>
      </w:r>
      <w:r w:rsidRPr="001E1CCE">
        <w:rPr>
          <w:rFonts w:hint="eastAsia"/>
          <w:szCs w:val="24"/>
        </w:rPr>
        <w:t>)</w:t>
      </w:r>
      <w:r w:rsidRPr="00534571">
        <w:rPr>
          <w:spacing w:val="20"/>
          <w:szCs w:val="24"/>
        </w:rPr>
        <w:t>, Ming-Huei Lee</w:t>
      </w:r>
      <w:r>
        <w:rPr>
          <w:rFonts w:hint="eastAsia"/>
          <w:spacing w:val="20"/>
          <w:szCs w:val="24"/>
        </w:rPr>
        <w:t xml:space="preserve"> (2012),</w:t>
      </w:r>
      <w:r>
        <w:rPr>
          <w:rFonts w:hint="eastAsia"/>
          <w:szCs w:val="24"/>
          <w:vertAlign w:val="superscript"/>
        </w:rPr>
        <w:t xml:space="preserve"> </w:t>
      </w:r>
      <w:r>
        <w:t xml:space="preserve">Improving </w:t>
      </w:r>
      <w:r>
        <w:rPr>
          <w:rFonts w:hint="eastAsia"/>
        </w:rPr>
        <w:t>t</w:t>
      </w:r>
      <w:r>
        <w:t xml:space="preserve">ourism </w:t>
      </w:r>
      <w:r>
        <w:rPr>
          <w:rFonts w:hint="eastAsia"/>
        </w:rPr>
        <w:lastRenderedPageBreak/>
        <w:t>p</w:t>
      </w:r>
      <w:r>
        <w:t xml:space="preserve">olicy </w:t>
      </w:r>
      <w:r>
        <w:rPr>
          <w:rFonts w:hint="eastAsia"/>
        </w:rPr>
        <w:t>i</w:t>
      </w:r>
      <w:r>
        <w:t xml:space="preserve">mplementation - the </w:t>
      </w:r>
      <w:r>
        <w:rPr>
          <w:rFonts w:hint="eastAsia"/>
        </w:rPr>
        <w:t>u</w:t>
      </w:r>
      <w:r>
        <w:t xml:space="preserve">se of </w:t>
      </w:r>
      <w:r>
        <w:rPr>
          <w:rFonts w:hint="eastAsia"/>
        </w:rPr>
        <w:t>h</w:t>
      </w:r>
      <w:r>
        <w:t xml:space="preserve">ybrid MCDM </w:t>
      </w:r>
      <w:r>
        <w:rPr>
          <w:rFonts w:hint="eastAsia"/>
        </w:rPr>
        <w:t>m</w:t>
      </w:r>
      <w:r>
        <w:t>odels</w:t>
      </w:r>
      <w:r>
        <w:rPr>
          <w:rFonts w:hint="eastAsia"/>
        </w:rPr>
        <w:t xml:space="preserve">, </w:t>
      </w:r>
      <w:r w:rsidRPr="00534571">
        <w:rPr>
          <w:b/>
        </w:rPr>
        <w:t>Tourism Management</w:t>
      </w:r>
      <w:r>
        <w:rPr>
          <w:rFonts w:hint="eastAsia"/>
          <w:b/>
        </w:rPr>
        <w:t>,</w:t>
      </w:r>
      <w:r w:rsidRPr="001E1CCE">
        <w:rPr>
          <w:b/>
        </w:rPr>
        <w:t xml:space="preserve"> </w:t>
      </w:r>
      <w:r w:rsidRPr="001E1CCE">
        <w:t>Volume</w:t>
      </w:r>
      <w:r w:rsidRPr="001E1CCE">
        <w:rPr>
          <w:b/>
        </w:rPr>
        <w:t xml:space="preserve"> 33</w:t>
      </w:r>
      <w:r w:rsidRPr="001E1CCE">
        <w:t>, Issue</w:t>
      </w:r>
      <w:r w:rsidRPr="001E1CCE">
        <w:rPr>
          <w:b/>
        </w:rPr>
        <w:t xml:space="preserve"> 2</w:t>
      </w:r>
      <w:r w:rsidRPr="001E1CCE">
        <w:t xml:space="preserve">, Pages 239-488 (April 2012) </w:t>
      </w:r>
      <w:r w:rsidRPr="001E1CCE">
        <w:rPr>
          <w:szCs w:val="24"/>
        </w:rPr>
        <w:t>(</w:t>
      </w:r>
      <w:r w:rsidRPr="001E1CCE">
        <w:rPr>
          <w:b/>
          <w:szCs w:val="24"/>
        </w:rPr>
        <w:t>SSCI</w:t>
      </w:r>
      <w:r w:rsidRPr="001E1CCE">
        <w:rPr>
          <w:szCs w:val="24"/>
        </w:rPr>
        <w:t xml:space="preserve">, </w:t>
      </w:r>
      <w:r w:rsidRPr="001E1CCE">
        <w:rPr>
          <w:b/>
          <w:color w:val="FF0000"/>
          <w:szCs w:val="24"/>
        </w:rPr>
        <w:t xml:space="preserve">IF: 2.620, 3.415 </w:t>
      </w:r>
      <w:r w:rsidRPr="001E1CCE">
        <w:rPr>
          <w:szCs w:val="24"/>
        </w:rPr>
        <w:t>(5-years), 2010)</w:t>
      </w:r>
    </w:p>
    <w:p w:rsidR="004F3B2E" w:rsidRPr="001E1CC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 w:rsidRPr="00A0625F">
        <w:t xml:space="preserve">Yung-Lan Wang, </w:t>
      </w:r>
      <w:r w:rsidRPr="00A0625F">
        <w:rPr>
          <w:b/>
        </w:rPr>
        <w:t>Gwo-Hshiung Tzeng</w:t>
      </w:r>
      <w:r w:rsidRPr="00A0625F">
        <w:t xml:space="preserve"> </w:t>
      </w:r>
      <w:r w:rsidRPr="00A0625F">
        <w:rPr>
          <w:b/>
        </w:rPr>
        <w:t>(</w:t>
      </w:r>
      <w:r w:rsidRPr="00A0625F">
        <w:rPr>
          <w:b/>
          <w:szCs w:val="24"/>
        </w:rPr>
        <w:t>Corresponding author)</w:t>
      </w:r>
      <w:r w:rsidRPr="00A0625F">
        <w:rPr>
          <w:szCs w:val="24"/>
        </w:rPr>
        <w:t xml:space="preserve"> (2012), </w:t>
      </w:r>
      <w:r w:rsidRPr="00A0625F">
        <w:t xml:space="preserve">Brand Marketing for Creating Brand Value Based on a MCDM Model Combining DEMATEL with ANP and VIKOR Methods, </w:t>
      </w:r>
      <w:r w:rsidRPr="00A0625F">
        <w:rPr>
          <w:b/>
        </w:rPr>
        <w:t xml:space="preserve">Expert Systems with Applications, </w:t>
      </w:r>
      <w:r w:rsidRPr="00A0625F">
        <w:rPr>
          <w:i/>
          <w:iCs/>
          <w:shd w:val="clear" w:color="auto" w:fill="FFFF99"/>
        </w:rPr>
        <w:t>Volume 39</w:t>
      </w:r>
      <w:r w:rsidRPr="00A0625F">
        <w:rPr>
          <w:i/>
          <w:iCs/>
        </w:rPr>
        <w:t>, Issue 5</w:t>
      </w:r>
      <w:r w:rsidRPr="00A0625F">
        <w:t xml:space="preserve">, </w:t>
      </w:r>
      <w:r w:rsidRPr="00A0625F">
        <w:rPr>
          <w:i/>
          <w:iCs/>
        </w:rPr>
        <w:t>April 2012</w:t>
      </w:r>
      <w:r w:rsidRPr="00A0625F">
        <w:t xml:space="preserve">, </w:t>
      </w:r>
      <w:r w:rsidRPr="00A0625F">
        <w:rPr>
          <w:i/>
          <w:iCs/>
        </w:rPr>
        <w:t>Pages 5600-5615</w:t>
      </w:r>
      <w:r w:rsidRPr="00A0625F">
        <w:rPr>
          <w:b/>
        </w:rPr>
        <w:t xml:space="preserve"> </w:t>
      </w:r>
      <w:r w:rsidRPr="00A0625F">
        <w:rPr>
          <w:szCs w:val="24"/>
        </w:rPr>
        <w:t>(</w:t>
      </w:r>
      <w:r w:rsidRPr="00A0625F">
        <w:rPr>
          <w:b/>
          <w:szCs w:val="24"/>
        </w:rPr>
        <w:t>SCI</w:t>
      </w:r>
      <w:r w:rsidRPr="00A0625F">
        <w:rPr>
          <w:szCs w:val="24"/>
        </w:rPr>
        <w:t xml:space="preserve">, </w:t>
      </w:r>
      <w:r w:rsidRPr="00A0625F">
        <w:rPr>
          <w:b/>
          <w:color w:val="FF0000"/>
          <w:szCs w:val="24"/>
        </w:rPr>
        <w:t xml:space="preserve">IF: 2.908, 3.162 </w:t>
      </w:r>
      <w:r w:rsidRPr="00A0625F">
        <w:rPr>
          <w:szCs w:val="24"/>
        </w:rPr>
        <w:t>(5-years), 2009).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Pr="00BA29CC" w:rsidRDefault="004F3B2E" w:rsidP="004F3B2E">
      <w:pPr>
        <w:ind w:left="283" w:hangingChars="118" w:hanging="283"/>
        <w:jc w:val="both"/>
        <w:rPr>
          <w:szCs w:val="24"/>
        </w:rPr>
      </w:pPr>
      <w:r w:rsidRPr="009161E1">
        <w:rPr>
          <w:szCs w:val="24"/>
        </w:rPr>
        <w:t xml:space="preserve">Ozaki, Toshimasa; </w:t>
      </w:r>
      <w:r w:rsidRPr="009161E1">
        <w:rPr>
          <w:bCs/>
          <w:szCs w:val="24"/>
        </w:rPr>
        <w:t>Lo, Mei-Chen</w:t>
      </w:r>
      <w:r w:rsidRPr="009161E1">
        <w:rPr>
          <w:szCs w:val="24"/>
        </w:rPr>
        <w:t xml:space="preserve">; Kinoshita, Eizo; </w:t>
      </w:r>
      <w:r w:rsidRPr="00F66E1D">
        <w:rPr>
          <w:b/>
          <w:color w:val="FF0000"/>
          <w:szCs w:val="24"/>
        </w:rPr>
        <w:t>Tzeng, Gwo-Hshiung</w:t>
      </w:r>
      <w:r w:rsidRPr="009161E1">
        <w:rPr>
          <w:b/>
          <w:szCs w:val="24"/>
        </w:rPr>
        <w:t xml:space="preserve"> </w:t>
      </w:r>
      <w:r w:rsidRPr="009161E1">
        <w:rPr>
          <w:szCs w:val="24"/>
        </w:rPr>
        <w:t>(201</w:t>
      </w:r>
      <w:r>
        <w:rPr>
          <w:rFonts w:hint="eastAsia"/>
          <w:szCs w:val="24"/>
        </w:rPr>
        <w:t>2</w:t>
      </w:r>
      <w:r w:rsidRPr="009161E1">
        <w:rPr>
          <w:szCs w:val="24"/>
        </w:rPr>
        <w:t xml:space="preserve">), </w:t>
      </w:r>
      <w:r>
        <w:rPr>
          <w:szCs w:val="24"/>
        </w:rPr>
        <w:t>Decision-making for the</w:t>
      </w:r>
      <w:r>
        <w:rPr>
          <w:rFonts w:hint="eastAsia"/>
          <w:szCs w:val="24"/>
        </w:rPr>
        <w:t xml:space="preserve"> </w:t>
      </w:r>
      <w:r w:rsidRPr="009161E1">
        <w:rPr>
          <w:szCs w:val="24"/>
        </w:rPr>
        <w:t>Best Selection of Suppliers by Using Minor ANP, Journal of Intellige</w:t>
      </w:r>
      <w:r>
        <w:rPr>
          <w:szCs w:val="24"/>
        </w:rPr>
        <w:t>nt Manufacturing (JIM)</w:t>
      </w:r>
      <w:r>
        <w:rPr>
          <w:rFonts w:hint="eastAsia"/>
          <w:szCs w:val="24"/>
        </w:rPr>
        <w:t xml:space="preserve">, </w:t>
      </w:r>
      <w:r>
        <w:t xml:space="preserve">December 2012, Volume 23, </w:t>
      </w:r>
      <w:hyperlink r:id="rId34" w:history="1">
        <w:r>
          <w:rPr>
            <w:rStyle w:val="a5"/>
          </w:rPr>
          <w:t>Issue 6</w:t>
        </w:r>
      </w:hyperlink>
      <w:r>
        <w:t>, pp 2171-2178</w:t>
      </w:r>
      <w:r>
        <w:rPr>
          <w:rFonts w:hint="eastAsia"/>
          <w:szCs w:val="24"/>
        </w:rPr>
        <w:t>.</w:t>
      </w:r>
      <w:r>
        <w:rPr>
          <w:szCs w:val="24"/>
        </w:rPr>
        <w:t xml:space="preserve"> </w:t>
      </w:r>
      <w:r w:rsidRPr="009161E1">
        <w:rPr>
          <w:szCs w:val="24"/>
        </w:rPr>
        <w:t>(</w:t>
      </w:r>
      <w:r w:rsidRPr="009161E1">
        <w:rPr>
          <w:rFonts w:hint="eastAsia"/>
          <w:b/>
          <w:szCs w:val="24"/>
        </w:rPr>
        <w:t>SCI</w:t>
      </w:r>
      <w:r>
        <w:rPr>
          <w:rFonts w:hint="eastAsia"/>
          <w:b/>
          <w:szCs w:val="24"/>
        </w:rPr>
        <w:t>,</w:t>
      </w:r>
      <w:r w:rsidRPr="00F86E73">
        <w:rPr>
          <w:rFonts w:eastAsia="標楷體"/>
          <w:b/>
          <w:bCs/>
          <w:szCs w:val="24"/>
        </w:rPr>
        <w:t xml:space="preserve"> </w:t>
      </w:r>
      <w:r w:rsidRPr="00C50CAF">
        <w:rPr>
          <w:rFonts w:eastAsia="標楷體"/>
          <w:b/>
          <w:bCs/>
          <w:szCs w:val="24"/>
        </w:rPr>
        <w:t>Impact Factor</w:t>
      </w:r>
      <w:r>
        <w:rPr>
          <w:rFonts w:eastAsia="標楷體" w:hint="eastAsia"/>
          <w:b/>
          <w:bCs/>
          <w:szCs w:val="24"/>
        </w:rPr>
        <w:t xml:space="preserve">: </w:t>
      </w:r>
      <w:r>
        <w:rPr>
          <w:rFonts w:eastAsia="標楷體" w:hint="eastAsia"/>
          <w:b/>
          <w:bCs/>
          <w:color w:val="FF0000"/>
          <w:szCs w:val="24"/>
        </w:rPr>
        <w:t>0.938, 2011</w:t>
      </w:r>
      <w:r w:rsidRPr="009161E1">
        <w:rPr>
          <w:szCs w:val="24"/>
        </w:rPr>
        <w:t>)</w:t>
      </w:r>
    </w:p>
    <w:p w:rsidR="004F3B2E" w:rsidRPr="00A0625F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Pr="006F2542" w:rsidRDefault="004F3B2E" w:rsidP="004F3B2E">
      <w:pPr>
        <w:ind w:left="283" w:hangingChars="118" w:hanging="283"/>
        <w:jc w:val="both"/>
        <w:rPr>
          <w:szCs w:val="24"/>
        </w:rPr>
      </w:pPr>
      <w:r>
        <w:rPr>
          <w:rFonts w:hint="eastAsia"/>
          <w:szCs w:val="24"/>
        </w:rPr>
        <w:t xml:space="preserve">Ming-Tsang Lu, </w:t>
      </w:r>
      <w:r w:rsidRPr="006F2542">
        <w:rPr>
          <w:rFonts w:hint="eastAsia"/>
          <w:b/>
          <w:szCs w:val="24"/>
        </w:rPr>
        <w:t>Gwo-Hshiung Tzeng</w:t>
      </w:r>
      <w:r>
        <w:rPr>
          <w:rFonts w:hint="eastAsia"/>
          <w:b/>
          <w:szCs w:val="24"/>
        </w:rPr>
        <w:t xml:space="preserve"> </w:t>
      </w:r>
      <w:r w:rsidRPr="00D97CA4">
        <w:rPr>
          <w:rFonts w:hint="eastAsia"/>
          <w:b/>
        </w:rPr>
        <w:t>(</w:t>
      </w:r>
      <w:r w:rsidRPr="00D97CA4">
        <w:rPr>
          <w:b/>
          <w:szCs w:val="24"/>
        </w:rPr>
        <w:t>Corresponding author</w:t>
      </w:r>
      <w:r w:rsidRPr="00D97CA4">
        <w:rPr>
          <w:rFonts w:hint="eastAsia"/>
          <w:b/>
          <w:szCs w:val="24"/>
        </w:rPr>
        <w:t>)</w:t>
      </w:r>
      <w:r>
        <w:rPr>
          <w:rFonts w:hint="eastAsia"/>
          <w:szCs w:val="24"/>
        </w:rPr>
        <w:t xml:space="preserve">, Ling-Lang Tang (2012). Environmental strategic orientations for improving green innovation performance in the electronics industry </w:t>
      </w:r>
      <w:r>
        <w:rPr>
          <w:szCs w:val="24"/>
        </w:rPr>
        <w:t>–</w:t>
      </w:r>
      <w:r>
        <w:rPr>
          <w:rFonts w:hint="eastAsia"/>
          <w:szCs w:val="24"/>
        </w:rPr>
        <w:t xml:space="preserve"> using fuzzy hybrid MCDM model, </w:t>
      </w:r>
      <w:r w:rsidRPr="00046E7D">
        <w:rPr>
          <w:rFonts w:hint="eastAsia"/>
          <w:b/>
          <w:iCs/>
          <w:color w:val="000000"/>
          <w:szCs w:val="24"/>
        </w:rPr>
        <w:t>International Journal of Fuzzy Systems</w:t>
      </w:r>
      <w:r>
        <w:rPr>
          <w:rFonts w:hint="eastAsia"/>
          <w:b/>
          <w:iCs/>
          <w:color w:val="000000"/>
          <w:szCs w:val="24"/>
        </w:rPr>
        <w:t xml:space="preserve"> (Accepted with minor revision, SCI, </w:t>
      </w:r>
      <w:r>
        <w:rPr>
          <w:rFonts w:hint="eastAsia"/>
          <w:b/>
          <w:iCs/>
          <w:color w:val="FF0000"/>
          <w:szCs w:val="24"/>
        </w:rPr>
        <w:t>IF: 1.36, 2010</w:t>
      </w:r>
      <w:r>
        <w:rPr>
          <w:rFonts w:hint="eastAsia"/>
          <w:b/>
          <w:iCs/>
          <w:szCs w:val="24"/>
        </w:rPr>
        <w:t>)</w:t>
      </w:r>
    </w:p>
    <w:p w:rsidR="004F3B2E" w:rsidRPr="00963C2F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Pr="00D87448" w:rsidRDefault="004F3B2E" w:rsidP="004F3B2E">
      <w:pPr>
        <w:ind w:left="283" w:hangingChars="118" w:hanging="283"/>
        <w:jc w:val="both"/>
        <w:rPr>
          <w:color w:val="000000"/>
          <w:szCs w:val="24"/>
        </w:rPr>
      </w:pPr>
      <w:r w:rsidRPr="00D87448">
        <w:rPr>
          <w:bCs/>
        </w:rPr>
        <w:t>Yu-Ping Ou Yang</w:t>
      </w:r>
      <w:r w:rsidRPr="00D87448">
        <w:rPr>
          <w:rFonts w:eastAsia="標楷體"/>
          <w:bCs/>
        </w:rPr>
        <w:t>,</w:t>
      </w:r>
      <w:r w:rsidRPr="00D87448">
        <w:rPr>
          <w:bCs/>
        </w:rPr>
        <w:t xml:space="preserve"> How-Ming Shie</w:t>
      </w:r>
      <w:r w:rsidRPr="0066029E">
        <w:rPr>
          <w:b/>
          <w:bCs/>
        </w:rPr>
        <w:t>h</w:t>
      </w:r>
      <w:r w:rsidRPr="0066029E">
        <w:rPr>
          <w:rFonts w:eastAsia="標楷體"/>
          <w:b/>
          <w:bCs/>
        </w:rPr>
        <w:t>,</w:t>
      </w:r>
      <w:r w:rsidRPr="0066029E">
        <w:rPr>
          <w:rFonts w:eastAsia="標楷體"/>
          <w:b/>
          <w:bCs/>
          <w:vertAlign w:val="superscript"/>
        </w:rPr>
        <w:t xml:space="preserve"> </w:t>
      </w:r>
      <w:r w:rsidRPr="00D87448">
        <w:rPr>
          <w:b/>
          <w:bCs/>
        </w:rPr>
        <w:t>Gwo-Hshiung Tzeng</w:t>
      </w:r>
      <w:r>
        <w:rPr>
          <w:rFonts w:hint="eastAsia"/>
          <w:b/>
          <w:bCs/>
        </w:rPr>
        <w:t xml:space="preserve"> (2012), </w:t>
      </w:r>
      <w:r w:rsidRPr="00BB01F4">
        <w:rPr>
          <w:b/>
        </w:rPr>
        <w:t>A VIKOR Technique Based on DEMATEL and ANP for Information Security Risk Control Assessment</w:t>
      </w:r>
      <w:r>
        <w:rPr>
          <w:rFonts w:hint="eastAsia"/>
          <w:b/>
        </w:rPr>
        <w:t xml:space="preserve">, </w:t>
      </w:r>
      <w:r w:rsidRPr="00673771">
        <w:rPr>
          <w:b/>
          <w:i/>
          <w:szCs w:val="24"/>
        </w:rPr>
        <w:t>Information Sciences</w:t>
      </w:r>
      <w:r>
        <w:rPr>
          <w:rFonts w:hint="eastAsia"/>
          <w:b/>
          <w:szCs w:val="24"/>
        </w:rPr>
        <w:t xml:space="preserve"> (Accepted</w:t>
      </w:r>
      <w:r>
        <w:rPr>
          <w:rFonts w:hint="eastAsia"/>
          <w:color w:val="000033"/>
          <w:szCs w:val="24"/>
        </w:rPr>
        <w:t xml:space="preserve">, </w:t>
      </w:r>
      <w:r w:rsidRPr="00673771">
        <w:rPr>
          <w:b/>
          <w:color w:val="000033"/>
          <w:szCs w:val="24"/>
        </w:rPr>
        <w:t xml:space="preserve">SCI, </w:t>
      </w:r>
      <w:r w:rsidRPr="00673771">
        <w:rPr>
          <w:b/>
          <w:color w:val="FF0000"/>
          <w:szCs w:val="24"/>
        </w:rPr>
        <w:t>IF=</w:t>
      </w:r>
      <w:r w:rsidRPr="00673771">
        <w:rPr>
          <w:szCs w:val="24"/>
        </w:rPr>
        <w:t xml:space="preserve"> </w:t>
      </w:r>
      <w:r w:rsidRPr="00673771">
        <w:rPr>
          <w:b/>
          <w:color w:val="FF0000"/>
          <w:szCs w:val="24"/>
        </w:rPr>
        <w:t>3.291, 3.089</w:t>
      </w:r>
      <w:r w:rsidRPr="00673771">
        <w:rPr>
          <w:szCs w:val="24"/>
        </w:rPr>
        <w:t xml:space="preserve"> (5-years)</w:t>
      </w:r>
      <w:r w:rsidRPr="00673771">
        <w:rPr>
          <w:b/>
          <w:szCs w:val="24"/>
        </w:rPr>
        <w:t>, 2009)</w:t>
      </w:r>
    </w:p>
    <w:p w:rsidR="004F3B2E" w:rsidRPr="00D87448" w:rsidRDefault="004F3B2E" w:rsidP="004F3B2E">
      <w:pPr>
        <w:ind w:left="283" w:hangingChars="118" w:hanging="283"/>
        <w:jc w:val="both"/>
        <w:rPr>
          <w:color w:val="000000"/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 w:rsidRPr="003C50A3">
        <w:rPr>
          <w:rFonts w:eastAsia="AdvEPSTIM"/>
          <w:color w:val="000000"/>
        </w:rPr>
        <w:t xml:space="preserve">Sheng-Kai Fang, </w:t>
      </w:r>
      <w:r w:rsidRPr="003C50A3">
        <w:t>Jhieh-Yu Sh</w:t>
      </w:r>
      <w:r w:rsidRPr="003C50A3">
        <w:rPr>
          <w:szCs w:val="24"/>
        </w:rPr>
        <w:t xml:space="preserve">yng, </w:t>
      </w:r>
      <w:r w:rsidRPr="003C50A3">
        <w:rPr>
          <w:bCs/>
          <w:szCs w:val="24"/>
        </w:rPr>
        <w:t>Wen-Shiung Lee</w:t>
      </w:r>
      <w:r w:rsidRPr="003C50A3">
        <w:rPr>
          <w:b/>
          <w:bCs/>
          <w:szCs w:val="24"/>
        </w:rPr>
        <w:t xml:space="preserve">, </w:t>
      </w:r>
      <w:r w:rsidRPr="00EE1163">
        <w:rPr>
          <w:rFonts w:eastAsia="AdvEPSTIM"/>
          <w:b/>
          <w:color w:val="FF0000"/>
          <w:szCs w:val="24"/>
        </w:rPr>
        <w:t>Gwo-Hshiung Tzeng</w:t>
      </w:r>
      <w:r w:rsidRPr="00EE1163">
        <w:rPr>
          <w:rFonts w:eastAsia="AdvEPSTIM"/>
          <w:b/>
          <w:color w:val="000000"/>
          <w:szCs w:val="24"/>
        </w:rPr>
        <w:t xml:space="preserve"> </w:t>
      </w:r>
      <w:r w:rsidRPr="001E1CCE">
        <w:rPr>
          <w:rFonts w:hint="eastAsia"/>
          <w:b/>
          <w:bCs/>
          <w:szCs w:val="24"/>
        </w:rPr>
        <w:t>(</w:t>
      </w:r>
      <w:r w:rsidRPr="001E1CCE">
        <w:rPr>
          <w:b/>
          <w:szCs w:val="24"/>
        </w:rPr>
        <w:t>Corresponding author</w:t>
      </w:r>
      <w:r w:rsidRPr="001E1CCE">
        <w:rPr>
          <w:rFonts w:hint="eastAsia"/>
          <w:b/>
          <w:szCs w:val="24"/>
        </w:rPr>
        <w:t>)</w:t>
      </w:r>
      <w:r w:rsidRPr="001E1CCE">
        <w:rPr>
          <w:rFonts w:eastAsia="AdvEPSTIM"/>
          <w:b/>
          <w:color w:val="000000"/>
          <w:szCs w:val="24"/>
        </w:rPr>
        <w:t xml:space="preserve"> </w:t>
      </w:r>
      <w:r w:rsidRPr="003C50A3">
        <w:rPr>
          <w:rFonts w:eastAsia="AdvEPSTIM"/>
          <w:b/>
          <w:color w:val="000000"/>
          <w:szCs w:val="24"/>
        </w:rPr>
        <w:t>(2012)</w:t>
      </w:r>
      <w:r>
        <w:rPr>
          <w:rFonts w:eastAsia="AdvEPSTIM" w:hint="eastAsia"/>
          <w:b/>
          <w:color w:val="000000"/>
          <w:szCs w:val="24"/>
        </w:rPr>
        <w:t>.</w:t>
      </w:r>
      <w:r w:rsidRPr="003C50A3">
        <w:rPr>
          <w:color w:val="000000"/>
          <w:szCs w:val="24"/>
        </w:rPr>
        <w:t xml:space="preserve"> </w:t>
      </w:r>
      <w:r w:rsidRPr="003C50A3">
        <w:rPr>
          <w:szCs w:val="24"/>
        </w:rPr>
        <w:t xml:space="preserve">Combined Data Mining techniques for exploring the preference of customers between financial companies and agents based on TCA, </w:t>
      </w:r>
      <w:r w:rsidRPr="00EE1163">
        <w:rPr>
          <w:b/>
        </w:rPr>
        <w:t>Knowledge-Based Systems</w:t>
      </w:r>
      <w:r>
        <w:rPr>
          <w:rFonts w:hint="eastAsia"/>
        </w:rPr>
        <w:t>,</w:t>
      </w:r>
      <w:r w:rsidRPr="00CA0B77">
        <w:rPr>
          <w:rFonts w:hint="eastAsia"/>
          <w:b/>
        </w:rPr>
        <w:t xml:space="preserve"> 27, 137-151</w:t>
      </w:r>
      <w:r w:rsidRPr="003C50A3">
        <w:t xml:space="preserve">. </w:t>
      </w:r>
      <w:r w:rsidRPr="003C50A3">
        <w:rPr>
          <w:szCs w:val="24"/>
        </w:rPr>
        <w:t>(</w:t>
      </w:r>
      <w:r w:rsidRPr="003C50A3">
        <w:rPr>
          <w:b/>
          <w:szCs w:val="24"/>
        </w:rPr>
        <w:t>SCI</w:t>
      </w:r>
      <w:r w:rsidRPr="003C50A3">
        <w:rPr>
          <w:szCs w:val="24"/>
        </w:rPr>
        <w:t>,</w:t>
      </w:r>
      <w:r w:rsidRPr="00AF78BE">
        <w:rPr>
          <w:szCs w:val="24"/>
        </w:rPr>
        <w:t xml:space="preserve"> </w:t>
      </w:r>
      <w:r w:rsidRPr="00AF78BE">
        <w:rPr>
          <w:b/>
          <w:color w:val="FF0000"/>
          <w:szCs w:val="24"/>
        </w:rPr>
        <w:t xml:space="preserve">IF: </w:t>
      </w:r>
      <w:r>
        <w:rPr>
          <w:rFonts w:hint="eastAsia"/>
          <w:b/>
          <w:color w:val="FF0000"/>
          <w:szCs w:val="24"/>
        </w:rPr>
        <w:t>2.422</w:t>
      </w:r>
      <w:r w:rsidRPr="00AF78BE">
        <w:rPr>
          <w:b/>
          <w:color w:val="2B3244"/>
          <w:szCs w:val="24"/>
        </w:rPr>
        <w:t>,</w:t>
      </w:r>
      <w:r w:rsidRPr="00AF78BE">
        <w:rPr>
          <w:color w:val="2B3244"/>
          <w:szCs w:val="24"/>
        </w:rPr>
        <w:t xml:space="preserve"> 1.</w:t>
      </w:r>
      <w:r>
        <w:rPr>
          <w:rFonts w:hint="eastAsia"/>
          <w:color w:val="2B3244"/>
          <w:szCs w:val="24"/>
        </w:rPr>
        <w:t>967</w:t>
      </w:r>
      <w:r w:rsidRPr="00AF78BE">
        <w:rPr>
          <w:color w:val="2B3244"/>
          <w:szCs w:val="24"/>
        </w:rPr>
        <w:t xml:space="preserve"> </w:t>
      </w:r>
      <w:r w:rsidRPr="00AF78BE">
        <w:rPr>
          <w:szCs w:val="24"/>
        </w:rPr>
        <w:t>(5-years),</w:t>
      </w:r>
      <w:r>
        <w:rPr>
          <w:szCs w:val="24"/>
        </w:rPr>
        <w:t xml:space="preserve"> 201</w:t>
      </w:r>
      <w:r>
        <w:rPr>
          <w:rFonts w:hint="eastAsia"/>
          <w:szCs w:val="24"/>
        </w:rPr>
        <w:t>1</w:t>
      </w:r>
      <w:r w:rsidRPr="00AF78BE">
        <w:rPr>
          <w:szCs w:val="24"/>
        </w:rPr>
        <w:t>).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>
        <w:rPr>
          <w:rFonts w:hint="eastAsia"/>
          <w:color w:val="000000"/>
          <w:szCs w:val="24"/>
        </w:rPr>
        <w:t xml:space="preserve">Liou, Jame J.H., </w:t>
      </w:r>
      <w:r w:rsidRPr="00374085">
        <w:rPr>
          <w:rFonts w:hint="eastAsia"/>
          <w:b/>
          <w:color w:val="000000"/>
          <w:szCs w:val="24"/>
        </w:rPr>
        <w:t>Tzeng, G.H</w:t>
      </w:r>
      <w:r>
        <w:rPr>
          <w:rFonts w:hint="eastAsia"/>
          <w:color w:val="000000"/>
          <w:szCs w:val="24"/>
        </w:rPr>
        <w:t xml:space="preserve">. </w:t>
      </w:r>
      <w:r>
        <w:rPr>
          <w:rFonts w:hint="eastAsia"/>
          <w:b/>
          <w:bCs/>
          <w:szCs w:val="24"/>
        </w:rPr>
        <w:t>(</w:t>
      </w:r>
      <w:r w:rsidRPr="00604105">
        <w:rPr>
          <w:szCs w:val="24"/>
        </w:rPr>
        <w:t>Corresponding author</w:t>
      </w:r>
      <w:r w:rsidRPr="00604105">
        <w:rPr>
          <w:rFonts w:hint="eastAsia"/>
          <w:szCs w:val="24"/>
        </w:rPr>
        <w:t>)</w:t>
      </w:r>
      <w:r>
        <w:rPr>
          <w:rFonts w:hint="eastAsia"/>
          <w:color w:val="000000"/>
          <w:szCs w:val="24"/>
        </w:rPr>
        <w:t xml:space="preserve">, Hsu, C.C., Yeh, W.C. (2012). Reply to </w:t>
      </w:r>
      <w:r>
        <w:rPr>
          <w:color w:val="000000"/>
          <w:szCs w:val="24"/>
        </w:rPr>
        <w:t>“</w:t>
      </w:r>
      <w:r>
        <w:rPr>
          <w:rFonts w:hint="eastAsia"/>
          <w:color w:val="000000"/>
          <w:szCs w:val="24"/>
        </w:rPr>
        <w:t xml:space="preserve">comment on using a modified grey relation method for improving airline service quality, </w:t>
      </w:r>
      <w:r w:rsidRPr="00374085">
        <w:rPr>
          <w:rFonts w:hint="eastAsia"/>
          <w:b/>
          <w:color w:val="000000"/>
          <w:szCs w:val="24"/>
        </w:rPr>
        <w:t>Tourism Management</w:t>
      </w:r>
      <w:r>
        <w:rPr>
          <w:rFonts w:hint="eastAsia"/>
          <w:color w:val="000000"/>
          <w:szCs w:val="24"/>
        </w:rPr>
        <w:t xml:space="preserve">, </w:t>
      </w:r>
      <w:r w:rsidRPr="00CA0B77">
        <w:rPr>
          <w:rFonts w:hint="eastAsia"/>
          <w:b/>
          <w:color w:val="000000"/>
          <w:szCs w:val="24"/>
        </w:rPr>
        <w:t>33(3), 719-720</w:t>
      </w:r>
      <w:r>
        <w:rPr>
          <w:rFonts w:hint="eastAsia"/>
          <w:color w:val="000000"/>
          <w:szCs w:val="24"/>
        </w:rPr>
        <w:t xml:space="preserve">. </w:t>
      </w:r>
      <w:r w:rsidRPr="00673771">
        <w:rPr>
          <w:szCs w:val="24"/>
        </w:rPr>
        <w:t>(</w:t>
      </w:r>
      <w:r w:rsidRPr="00673771">
        <w:rPr>
          <w:b/>
          <w:szCs w:val="24"/>
        </w:rPr>
        <w:t>S</w:t>
      </w:r>
      <w:r>
        <w:rPr>
          <w:rFonts w:hint="eastAsia"/>
          <w:b/>
          <w:szCs w:val="24"/>
        </w:rPr>
        <w:t>S</w:t>
      </w:r>
      <w:r w:rsidRPr="00673771">
        <w:rPr>
          <w:b/>
          <w:szCs w:val="24"/>
        </w:rPr>
        <w:t>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 xml:space="preserve">IF: </w:t>
      </w:r>
      <w:r>
        <w:rPr>
          <w:rFonts w:hint="eastAsia"/>
          <w:b/>
          <w:color w:val="FF0000"/>
          <w:szCs w:val="24"/>
        </w:rPr>
        <w:t>2.579</w:t>
      </w:r>
      <w:r w:rsidRPr="00673771">
        <w:rPr>
          <w:b/>
          <w:color w:val="FF0000"/>
          <w:szCs w:val="24"/>
        </w:rPr>
        <w:t>, 3.</w:t>
      </w:r>
      <w:r>
        <w:rPr>
          <w:rFonts w:hint="eastAsia"/>
          <w:b/>
          <w:color w:val="FF0000"/>
          <w:szCs w:val="24"/>
        </w:rPr>
        <w:t xml:space="preserve">701 </w:t>
      </w:r>
      <w:r w:rsidRPr="00673771">
        <w:rPr>
          <w:szCs w:val="24"/>
        </w:rPr>
        <w:t>(5-years), 20</w:t>
      </w:r>
      <w:r>
        <w:rPr>
          <w:rFonts w:hint="eastAsia"/>
          <w:szCs w:val="24"/>
        </w:rPr>
        <w:t>12</w:t>
      </w:r>
      <w:r w:rsidRPr="00673771">
        <w:rPr>
          <w:szCs w:val="24"/>
        </w:rPr>
        <w:t>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>
        <w:rPr>
          <w:rFonts w:ascii="Arial" w:hAnsi="Arial" w:cs="Arial"/>
        </w:rPr>
        <w:t xml:space="preserve">Hiroaki Ishii, Shogo Shiode, Hark Hwang, </w:t>
      </w:r>
      <w:r>
        <w:rPr>
          <w:rStyle w:val="hit"/>
          <w:rFonts w:ascii="Arial" w:hAnsi="Arial" w:cs="Arial"/>
        </w:rPr>
        <w:t>Gwo-Hshiung</w:t>
      </w:r>
      <w:r>
        <w:rPr>
          <w:rFonts w:ascii="Arial" w:hAnsi="Arial" w:cs="Arial"/>
        </w:rPr>
        <w:t xml:space="preserve"> </w:t>
      </w:r>
      <w:r>
        <w:rPr>
          <w:rStyle w:val="hit"/>
          <w:rFonts w:ascii="Arial" w:hAnsi="Arial" w:cs="Arial"/>
        </w:rPr>
        <w:t>Tzeng</w:t>
      </w:r>
      <w:r>
        <w:rPr>
          <w:rFonts w:ascii="Arial" w:hAnsi="Arial" w:cs="Arial"/>
        </w:rPr>
        <w:t xml:space="preserve">, Hirosato Seki </w:t>
      </w:r>
      <w:r>
        <w:rPr>
          <w:rFonts w:ascii="Arial" w:hAnsi="Arial" w:cs="Arial" w:hint="eastAsia"/>
        </w:rPr>
        <w:t xml:space="preserve">(2012), </w:t>
      </w:r>
      <w:hyperlink r:id="rId35" w:history="1">
        <w:r w:rsidRPr="00562000">
          <w:rPr>
            <w:rStyle w:val="a5"/>
            <w:rFonts w:ascii="Arial" w:hAnsi="Arial" w:cs="Arial"/>
            <w:b/>
            <w:bCs/>
          </w:rPr>
          <w:t>Preface ‘Soft computing for management systems’</w:t>
        </w:r>
      </w:hyperlink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</w:rPr>
        <w:t>Computers &amp; Industrial Engineering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  <w:iCs/>
        </w:rPr>
        <w:t>Volume 62, Issue 3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  <w:iCs/>
        </w:rPr>
        <w:t>April 2012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  <w:iCs/>
        </w:rPr>
        <w:t>Page 687</w:t>
      </w:r>
      <w:r>
        <w:rPr>
          <w:rFonts w:ascii="Arial" w:hAnsi="Arial" w:cs="Arial" w:hint="eastAsia"/>
          <w:i/>
          <w:iCs/>
        </w:rPr>
        <w:t xml:space="preserve"> </w:t>
      </w:r>
      <w:r w:rsidRPr="00673771">
        <w:rPr>
          <w:b/>
          <w:szCs w:val="24"/>
        </w:rPr>
        <w:t>(SCI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 xml:space="preserve">IF: </w:t>
      </w:r>
      <w:r>
        <w:rPr>
          <w:rFonts w:hint="eastAsia"/>
          <w:b/>
          <w:color w:val="FF0000"/>
          <w:szCs w:val="24"/>
        </w:rPr>
        <w:t>1</w:t>
      </w:r>
      <w:r w:rsidRPr="00673771">
        <w:rPr>
          <w:b/>
          <w:color w:val="FF0000"/>
          <w:szCs w:val="24"/>
        </w:rPr>
        <w:t>.</w:t>
      </w:r>
      <w:r>
        <w:rPr>
          <w:rFonts w:hint="eastAsia"/>
          <w:b/>
          <w:color w:val="FF0000"/>
          <w:szCs w:val="24"/>
        </w:rPr>
        <w:t>589</w:t>
      </w:r>
      <w:r w:rsidRPr="00673771">
        <w:rPr>
          <w:b/>
          <w:color w:val="FF0000"/>
          <w:szCs w:val="24"/>
        </w:rPr>
        <w:t xml:space="preserve">, </w:t>
      </w:r>
      <w:r>
        <w:rPr>
          <w:rFonts w:hint="eastAsia"/>
          <w:b/>
          <w:color w:val="FF0000"/>
          <w:szCs w:val="24"/>
        </w:rPr>
        <w:t>1.872</w:t>
      </w:r>
      <w:r w:rsidRPr="00673771">
        <w:rPr>
          <w:szCs w:val="24"/>
        </w:rPr>
        <w:t xml:space="preserve"> (5-years), 20</w:t>
      </w:r>
      <w:r>
        <w:rPr>
          <w:rFonts w:hint="eastAsia"/>
          <w:szCs w:val="24"/>
        </w:rPr>
        <w:t>12</w:t>
      </w:r>
      <w:r w:rsidRPr="00673771">
        <w:rPr>
          <w:szCs w:val="24"/>
        </w:rPr>
        <w:t>)</w:t>
      </w:r>
      <w:r>
        <w:rPr>
          <w:rFonts w:hint="eastAsia"/>
          <w:szCs w:val="24"/>
        </w:rPr>
        <w:t>.</w:t>
      </w:r>
    </w:p>
    <w:p w:rsidR="004F3B2E" w:rsidRPr="00562000" w:rsidRDefault="004F3B2E" w:rsidP="004F3B2E">
      <w:pPr>
        <w:ind w:left="283" w:hangingChars="118" w:hanging="283"/>
        <w:jc w:val="both"/>
        <w:rPr>
          <w:rFonts w:ascii="Arial" w:hAnsi="Arial" w:cs="Arial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 w:rsidRPr="00270FDC">
        <w:rPr>
          <w:szCs w:val="24"/>
        </w:rPr>
        <w:t xml:space="preserve">Don Jyh-Fu Jeng, </w:t>
      </w:r>
      <w:r w:rsidRPr="00270FDC">
        <w:rPr>
          <w:rStyle w:val="hit"/>
          <w:szCs w:val="24"/>
        </w:rPr>
        <w:t>Gwo-Hshiung</w:t>
      </w:r>
      <w:r w:rsidRPr="00270FDC">
        <w:rPr>
          <w:szCs w:val="24"/>
        </w:rPr>
        <w:t xml:space="preserve"> </w:t>
      </w:r>
      <w:r w:rsidRPr="00270FDC">
        <w:rPr>
          <w:rStyle w:val="hit"/>
          <w:szCs w:val="24"/>
        </w:rPr>
        <w:t>Tzeng (201</w:t>
      </w:r>
      <w:r>
        <w:rPr>
          <w:rStyle w:val="hit"/>
          <w:rFonts w:hint="eastAsia"/>
          <w:szCs w:val="24"/>
        </w:rPr>
        <w:t>2</w:t>
      </w:r>
      <w:r w:rsidRPr="00270FDC">
        <w:rPr>
          <w:rStyle w:val="hit"/>
          <w:szCs w:val="24"/>
        </w:rPr>
        <w:t>),</w:t>
      </w:r>
      <w:r w:rsidRPr="00270FDC">
        <w:rPr>
          <w:szCs w:val="24"/>
        </w:rPr>
        <w:t xml:space="preserve"> </w:t>
      </w:r>
      <w:hyperlink r:id="rId36" w:history="1">
        <w:r w:rsidRPr="00562000">
          <w:rPr>
            <w:rStyle w:val="a5"/>
            <w:bCs/>
            <w:szCs w:val="24"/>
          </w:rPr>
          <w:t>Social Influence on the Use of Clinical Decision Support Systems:</w:t>
        </w:r>
        <w:r w:rsidRPr="00562000">
          <w:rPr>
            <w:rStyle w:val="a5"/>
            <w:rFonts w:hint="eastAsia"/>
            <w:bCs/>
            <w:szCs w:val="24"/>
          </w:rPr>
          <w:t xml:space="preserve"> </w:t>
        </w:r>
        <w:r w:rsidRPr="00562000">
          <w:rPr>
            <w:rStyle w:val="a5"/>
            <w:bCs/>
            <w:szCs w:val="24"/>
          </w:rPr>
          <w:t>Revisiting the Unified Theory of Acceptance and Use of Technology by the Fuzzy DEMATEL Technique</w:t>
        </w:r>
      </w:hyperlink>
      <w:r w:rsidRPr="00270FDC">
        <w:rPr>
          <w:color w:val="7E7E7E"/>
          <w:szCs w:val="24"/>
        </w:rPr>
        <w:t xml:space="preserve">, </w:t>
      </w:r>
      <w:r w:rsidRPr="00270FDC">
        <w:rPr>
          <w:b/>
          <w:i/>
          <w:iCs/>
          <w:szCs w:val="24"/>
        </w:rPr>
        <w:t>Computers &amp; Industrial Engineering</w:t>
      </w:r>
      <w:r w:rsidRPr="00270FDC">
        <w:rPr>
          <w:szCs w:val="24"/>
        </w:rPr>
        <w:t xml:space="preserve">, </w:t>
      </w:r>
      <w:r>
        <w:rPr>
          <w:rFonts w:ascii="Arial" w:hAnsi="Arial" w:cs="Arial"/>
          <w:i/>
          <w:iCs/>
        </w:rPr>
        <w:t>Volume 62, Issue 3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  <w:iCs/>
        </w:rPr>
        <w:t>April 2012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  <w:iCs/>
        </w:rPr>
        <w:t>Pages 819-828</w:t>
      </w:r>
      <w:r w:rsidRPr="00270FDC">
        <w:rPr>
          <w:szCs w:val="24"/>
        </w:rPr>
        <w:t>.</w:t>
      </w:r>
      <w:r>
        <w:rPr>
          <w:rFonts w:hint="eastAsia"/>
          <w:szCs w:val="24"/>
        </w:rPr>
        <w:t xml:space="preserve"> </w:t>
      </w:r>
      <w:r w:rsidRPr="00673771">
        <w:rPr>
          <w:b/>
          <w:szCs w:val="24"/>
        </w:rPr>
        <w:t>(SCI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 xml:space="preserve">IF: </w:t>
      </w:r>
      <w:r>
        <w:rPr>
          <w:rFonts w:hint="eastAsia"/>
          <w:b/>
          <w:color w:val="FF0000"/>
          <w:szCs w:val="24"/>
        </w:rPr>
        <w:t>1</w:t>
      </w:r>
      <w:r w:rsidRPr="00673771">
        <w:rPr>
          <w:b/>
          <w:color w:val="FF0000"/>
          <w:szCs w:val="24"/>
        </w:rPr>
        <w:t>.</w:t>
      </w:r>
      <w:r>
        <w:rPr>
          <w:rFonts w:hint="eastAsia"/>
          <w:b/>
          <w:color w:val="FF0000"/>
          <w:szCs w:val="24"/>
        </w:rPr>
        <w:t>589</w:t>
      </w:r>
      <w:r w:rsidRPr="00673771">
        <w:rPr>
          <w:b/>
          <w:color w:val="FF0000"/>
          <w:szCs w:val="24"/>
        </w:rPr>
        <w:t xml:space="preserve">, </w:t>
      </w:r>
      <w:r>
        <w:rPr>
          <w:rFonts w:hint="eastAsia"/>
          <w:b/>
          <w:color w:val="FF0000"/>
          <w:szCs w:val="24"/>
        </w:rPr>
        <w:t>1.872</w:t>
      </w:r>
      <w:r w:rsidRPr="00673771">
        <w:rPr>
          <w:szCs w:val="24"/>
        </w:rPr>
        <w:t xml:space="preserve"> (5-years), 20</w:t>
      </w:r>
      <w:r>
        <w:rPr>
          <w:rFonts w:hint="eastAsia"/>
          <w:szCs w:val="24"/>
        </w:rPr>
        <w:t>12</w:t>
      </w:r>
      <w:r w:rsidRPr="00673771">
        <w:rPr>
          <w:szCs w:val="24"/>
        </w:rPr>
        <w:t>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</w:p>
    <w:p w:rsidR="004F3B2E" w:rsidRPr="00421D99" w:rsidRDefault="004F3B2E" w:rsidP="004F3B2E">
      <w:pPr>
        <w:snapToGrid w:val="0"/>
        <w:ind w:left="283" w:hangingChars="118" w:hanging="283"/>
        <w:jc w:val="both"/>
        <w:rPr>
          <w:szCs w:val="24"/>
        </w:rPr>
      </w:pPr>
      <w:r>
        <w:t>Meng-Jong Kuan</w:t>
      </w:r>
      <w:r>
        <w:rPr>
          <w:rFonts w:hint="eastAsia"/>
          <w:b/>
        </w:rPr>
        <w:t xml:space="preserve">, </w:t>
      </w:r>
      <w:r w:rsidRPr="00F66E1D">
        <w:rPr>
          <w:b/>
          <w:color w:val="FF0000"/>
        </w:rPr>
        <w:t>Gwo-Hshiung Tzeng</w:t>
      </w:r>
      <w:r>
        <w:t xml:space="preserve"> and Chia-Chun Hsiang</w:t>
      </w:r>
      <w:r>
        <w:rPr>
          <w:rFonts w:hint="eastAsia"/>
          <w:b/>
          <w:bCs/>
          <w:szCs w:val="24"/>
        </w:rPr>
        <w:t xml:space="preserve"> (2012), </w:t>
      </w:r>
      <w:r>
        <w:t>Exploring the Quality Assessment System for New Product Development Process by combining DANP with MCDM Model</w:t>
      </w:r>
      <w:r>
        <w:rPr>
          <w:rFonts w:hint="eastAsia"/>
        </w:rPr>
        <w:t xml:space="preserve">, </w:t>
      </w:r>
      <w:r w:rsidRPr="00C50CAF">
        <w:rPr>
          <w:rFonts w:hint="eastAsia"/>
          <w:b/>
        </w:rPr>
        <w:t>I</w:t>
      </w:r>
      <w:r w:rsidRPr="00C50CAF">
        <w:rPr>
          <w:b/>
        </w:rPr>
        <w:t xml:space="preserve">nternational </w:t>
      </w:r>
      <w:r w:rsidRPr="00C50CAF">
        <w:rPr>
          <w:rFonts w:hint="eastAsia"/>
          <w:b/>
        </w:rPr>
        <w:t>J</w:t>
      </w:r>
      <w:r w:rsidRPr="00C50CAF">
        <w:rPr>
          <w:b/>
        </w:rPr>
        <w:t xml:space="preserve">ournal of </w:t>
      </w:r>
      <w:r w:rsidRPr="00C50CAF">
        <w:rPr>
          <w:rFonts w:hint="eastAsia"/>
          <w:b/>
        </w:rPr>
        <w:t>I</w:t>
      </w:r>
      <w:r w:rsidRPr="00C50CAF">
        <w:rPr>
          <w:b/>
        </w:rPr>
        <w:t xml:space="preserve">nnovative </w:t>
      </w:r>
      <w:r w:rsidRPr="00C50CAF">
        <w:rPr>
          <w:rFonts w:hint="eastAsia"/>
          <w:b/>
        </w:rPr>
        <w:t>C</w:t>
      </w:r>
      <w:r w:rsidRPr="00C50CAF">
        <w:rPr>
          <w:b/>
        </w:rPr>
        <w:t xml:space="preserve">omputing, </w:t>
      </w:r>
      <w:r w:rsidRPr="00C50CAF">
        <w:rPr>
          <w:rFonts w:hint="eastAsia"/>
          <w:b/>
        </w:rPr>
        <w:t>I</w:t>
      </w:r>
      <w:r w:rsidRPr="00C50CAF">
        <w:rPr>
          <w:b/>
        </w:rPr>
        <w:t xml:space="preserve">nformation and </w:t>
      </w:r>
      <w:r w:rsidRPr="00C50CAF">
        <w:rPr>
          <w:rFonts w:hint="eastAsia"/>
          <w:b/>
        </w:rPr>
        <w:t>C</w:t>
      </w:r>
      <w:r w:rsidRPr="00C50CAF">
        <w:rPr>
          <w:b/>
        </w:rPr>
        <w:t>ontrol</w:t>
      </w:r>
      <w:r w:rsidRPr="00C50CAF">
        <w:rPr>
          <w:rFonts w:hint="eastAsia"/>
          <w:b/>
        </w:rPr>
        <w:t xml:space="preserve"> (</w:t>
      </w:r>
      <w:r w:rsidRPr="00C50CAF">
        <w:rPr>
          <w:b/>
        </w:rPr>
        <w:t>special issue</w:t>
      </w:r>
      <w:r w:rsidRPr="00C50CAF">
        <w:rPr>
          <w:rFonts w:hint="eastAsia"/>
          <w:b/>
        </w:rPr>
        <w:t>)</w:t>
      </w:r>
      <w:r>
        <w:rPr>
          <w:rFonts w:hint="eastAsia"/>
          <w:b/>
        </w:rPr>
        <w:t>, Vol. 8, No. 8,</w:t>
      </w:r>
      <w:r w:rsidRPr="00562000">
        <w:rPr>
          <w:b/>
          <w:szCs w:val="24"/>
        </w:rPr>
        <w:t xml:space="preserve"> </w:t>
      </w:r>
      <w:r w:rsidRPr="00562000">
        <w:rPr>
          <w:rStyle w:val="databold1"/>
          <w:szCs w:val="24"/>
        </w:rPr>
        <w:t>5745-5762</w:t>
      </w:r>
      <w:r w:rsidRPr="00562000">
        <w:rPr>
          <w:szCs w:val="24"/>
        </w:rPr>
        <w:t xml:space="preserve"> </w:t>
      </w:r>
      <w:r w:rsidRPr="00673771">
        <w:rPr>
          <w:b/>
          <w:szCs w:val="24"/>
        </w:rPr>
        <w:t>(</w:t>
      </w:r>
      <w:r w:rsidRPr="00C50CAF">
        <w:rPr>
          <w:b/>
          <w:color w:val="FF0000"/>
          <w:szCs w:val="24"/>
        </w:rPr>
        <w:t>SCI</w:t>
      </w:r>
      <w:r w:rsidRPr="00673771">
        <w:rPr>
          <w:b/>
          <w:szCs w:val="24"/>
        </w:rPr>
        <w:t>,</w:t>
      </w:r>
      <w:r>
        <w:rPr>
          <w:b/>
          <w:bCs/>
          <w:sz w:val="28"/>
          <w:szCs w:val="28"/>
        </w:rPr>
        <w:t xml:space="preserve"> </w:t>
      </w:r>
      <w:r w:rsidRPr="00C50CAF">
        <w:rPr>
          <w:rFonts w:eastAsia="標楷體"/>
          <w:b/>
          <w:bCs/>
          <w:szCs w:val="24"/>
        </w:rPr>
        <w:lastRenderedPageBreak/>
        <w:t>Impact Factor=</w:t>
      </w:r>
      <w:r w:rsidRPr="00C50CAF">
        <w:rPr>
          <w:rFonts w:eastAsia="標楷體"/>
          <w:b/>
          <w:bCs/>
          <w:color w:val="FF0000"/>
          <w:szCs w:val="24"/>
        </w:rPr>
        <w:t>2.932</w:t>
      </w:r>
      <w:r w:rsidRPr="00C50CAF">
        <w:rPr>
          <w:b/>
          <w:bCs/>
          <w:color w:val="FF0000"/>
          <w:szCs w:val="24"/>
        </w:rPr>
        <w:t>,</w:t>
      </w:r>
      <w:r w:rsidRPr="00C50CAF">
        <w:rPr>
          <w:b/>
          <w:bCs/>
          <w:szCs w:val="24"/>
        </w:rPr>
        <w:t xml:space="preserve"> Rank=14/102 Category: Computer Science, Artificial Intelligence</w:t>
      </w:r>
      <w:r>
        <w:rPr>
          <w:rFonts w:hint="eastAsia"/>
          <w:b/>
          <w:bCs/>
          <w:szCs w:val="24"/>
        </w:rPr>
        <w:t>, 2011</w:t>
      </w:r>
      <w:r w:rsidRPr="00C50CAF">
        <w:rPr>
          <w:b/>
          <w:bCs/>
          <w:szCs w:val="24"/>
        </w:rPr>
        <w:t>)</w:t>
      </w:r>
      <w:r>
        <w:rPr>
          <w:rFonts w:hint="eastAsia"/>
          <w:b/>
          <w:bCs/>
          <w:szCs w:val="24"/>
        </w:rPr>
        <w:t>.</w:t>
      </w:r>
    </w:p>
    <w:p w:rsidR="004F3B2E" w:rsidRPr="00421D99" w:rsidRDefault="004F3B2E" w:rsidP="004F3B2E">
      <w:pPr>
        <w:snapToGrid w:val="0"/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  <w:r w:rsidRPr="00697F26">
        <w:rPr>
          <w:szCs w:val="24"/>
        </w:rPr>
        <w:t>Chi-Yo Huang,</w:t>
      </w:r>
      <w:r w:rsidRPr="00697F26">
        <w:rPr>
          <w:b/>
          <w:szCs w:val="24"/>
        </w:rPr>
        <w:t xml:space="preserve"> Gwo-Hshiung Tzeng, </w:t>
      </w:r>
      <w:r w:rsidRPr="00697F26">
        <w:rPr>
          <w:szCs w:val="24"/>
        </w:rPr>
        <w:t xml:space="preserve">Yun-Ting Chen and Hueiling Chen </w:t>
      </w:r>
      <w:r w:rsidRPr="00421D99">
        <w:rPr>
          <w:b/>
          <w:szCs w:val="24"/>
        </w:rPr>
        <w:t>(2012)</w:t>
      </w:r>
      <w:r w:rsidRPr="00697F26">
        <w:rPr>
          <w:szCs w:val="24"/>
        </w:rPr>
        <w:t xml:space="preserve">, </w:t>
      </w:r>
      <w:r w:rsidRPr="00697F26">
        <w:rPr>
          <w:bCs/>
        </w:rPr>
        <w:t>Performance Evaluation of Leading Fabless Integrated Circuit Design Houses by Using a Multiple Objective Programming Based Data Envelopment Analysis Approach,</w:t>
      </w:r>
      <w:r w:rsidRPr="00697F26">
        <w:rPr>
          <w:b/>
          <w:bCs/>
        </w:rPr>
        <w:t xml:space="preserve"> </w:t>
      </w:r>
      <w:r w:rsidRPr="00697F26">
        <w:rPr>
          <w:b/>
        </w:rPr>
        <w:t>Int</w:t>
      </w:r>
      <w:r>
        <w:rPr>
          <w:rFonts w:hint="eastAsia"/>
          <w:b/>
        </w:rPr>
        <w:t>ernational</w:t>
      </w:r>
      <w:r w:rsidRPr="00697F26">
        <w:rPr>
          <w:b/>
        </w:rPr>
        <w:t xml:space="preserve"> J</w:t>
      </w:r>
      <w:r>
        <w:rPr>
          <w:rFonts w:hint="eastAsia"/>
          <w:b/>
        </w:rPr>
        <w:t>ournal</w:t>
      </w:r>
      <w:r w:rsidRPr="00697F26">
        <w:rPr>
          <w:b/>
        </w:rPr>
        <w:t xml:space="preserve"> of Innovative Computing Information and Control</w:t>
      </w:r>
      <w:r>
        <w:rPr>
          <w:rFonts w:hint="eastAsia"/>
          <w:b/>
        </w:rPr>
        <w:t>, Vol. 8, No. 8,</w:t>
      </w:r>
      <w:r w:rsidRPr="00D93081">
        <w:rPr>
          <w:b/>
          <w:szCs w:val="24"/>
        </w:rPr>
        <w:t xml:space="preserve"> </w:t>
      </w:r>
      <w:r w:rsidRPr="00D93081">
        <w:rPr>
          <w:rStyle w:val="databold1"/>
          <w:szCs w:val="24"/>
        </w:rPr>
        <w:t>5899-5916</w:t>
      </w:r>
      <w:r w:rsidRPr="00D93081">
        <w:rPr>
          <w:b/>
          <w:szCs w:val="24"/>
        </w:rPr>
        <w:t xml:space="preserve"> (</w:t>
      </w:r>
      <w:r w:rsidRPr="00C50CAF">
        <w:rPr>
          <w:b/>
          <w:color w:val="FF0000"/>
          <w:szCs w:val="24"/>
        </w:rPr>
        <w:t>SCI</w:t>
      </w:r>
      <w:r w:rsidRPr="00673771">
        <w:rPr>
          <w:b/>
          <w:szCs w:val="24"/>
        </w:rPr>
        <w:t>,</w:t>
      </w:r>
      <w:r>
        <w:rPr>
          <w:b/>
          <w:bCs/>
          <w:sz w:val="28"/>
          <w:szCs w:val="28"/>
        </w:rPr>
        <w:t xml:space="preserve"> </w:t>
      </w:r>
      <w:r w:rsidRPr="00C50CAF">
        <w:rPr>
          <w:rFonts w:eastAsia="標楷體"/>
          <w:b/>
          <w:bCs/>
          <w:szCs w:val="24"/>
        </w:rPr>
        <w:t>Impact Factor=</w:t>
      </w:r>
      <w:r w:rsidRPr="00C50CAF">
        <w:rPr>
          <w:rFonts w:eastAsia="標楷體"/>
          <w:b/>
          <w:bCs/>
          <w:color w:val="FF0000"/>
          <w:szCs w:val="24"/>
        </w:rPr>
        <w:t>2.932</w:t>
      </w:r>
      <w:r w:rsidRPr="00C50CAF">
        <w:rPr>
          <w:b/>
          <w:bCs/>
          <w:color w:val="FF0000"/>
          <w:szCs w:val="24"/>
        </w:rPr>
        <w:t>,</w:t>
      </w:r>
      <w:r w:rsidRPr="00C50CAF">
        <w:rPr>
          <w:b/>
          <w:bCs/>
          <w:szCs w:val="24"/>
        </w:rPr>
        <w:t xml:space="preserve"> Rank=14/102 Category: Computer Science, Artificial Intelligence</w:t>
      </w:r>
      <w:r>
        <w:rPr>
          <w:rFonts w:hint="eastAsia"/>
          <w:b/>
          <w:bCs/>
          <w:szCs w:val="24"/>
        </w:rPr>
        <w:t>, 2011</w:t>
      </w:r>
      <w:r w:rsidRPr="00C50CAF">
        <w:rPr>
          <w:b/>
          <w:bCs/>
          <w:szCs w:val="24"/>
        </w:rPr>
        <w:t>)</w:t>
      </w:r>
      <w:r>
        <w:rPr>
          <w:rFonts w:hint="eastAsia"/>
          <w:b/>
          <w:bCs/>
          <w:szCs w:val="24"/>
        </w:rPr>
        <w:t>.</w:t>
      </w:r>
      <w:r>
        <w:rPr>
          <w:rFonts w:hint="eastAsia"/>
          <w:b/>
        </w:rPr>
        <w:t xml:space="preserve"> </w:t>
      </w:r>
      <w:r w:rsidRPr="00697F26">
        <w:rPr>
          <w:b/>
          <w:bCs/>
        </w:rPr>
        <w:t xml:space="preserve"> </w:t>
      </w: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  <w:r w:rsidRPr="0007141C">
        <w:t xml:space="preserve">Hsu, C.H., Wang, F.K. and </w:t>
      </w:r>
      <w:r w:rsidRPr="0007141C">
        <w:rPr>
          <w:b/>
        </w:rPr>
        <w:t>Tzeng, G.H.,</w:t>
      </w:r>
      <w:r w:rsidRPr="0007141C">
        <w:t xml:space="preserve"> 2012. The best vendor selection for conducting the recycled material based on a hybrid MCDM model combining DANP with VIKOR. </w:t>
      </w:r>
      <w:r w:rsidRPr="00562000">
        <w:rPr>
          <w:b/>
        </w:rPr>
        <w:t>Resources, Conservation &amp; Recycling</w:t>
      </w:r>
      <w:r w:rsidRPr="00562000">
        <w:rPr>
          <w:rFonts w:hint="eastAsia"/>
          <w:b/>
        </w:rPr>
        <w:t>, Vol. 66, pp. 95-111</w:t>
      </w:r>
      <w:r>
        <w:rPr>
          <w:rFonts w:hint="eastAsia"/>
        </w:rPr>
        <w:t>.</w:t>
      </w:r>
      <w:r w:rsidRPr="0007141C">
        <w:t xml:space="preserve"> </w:t>
      </w:r>
      <w:r w:rsidRPr="00673771">
        <w:rPr>
          <w:b/>
          <w:szCs w:val="24"/>
        </w:rPr>
        <w:t>(SCI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 xml:space="preserve">IF: </w:t>
      </w:r>
      <w:r>
        <w:rPr>
          <w:rFonts w:hint="eastAsia"/>
          <w:b/>
          <w:color w:val="FF0000"/>
          <w:szCs w:val="24"/>
        </w:rPr>
        <w:t>1</w:t>
      </w:r>
      <w:r w:rsidRPr="00673771">
        <w:rPr>
          <w:b/>
          <w:color w:val="FF0000"/>
          <w:szCs w:val="24"/>
        </w:rPr>
        <w:t>.</w:t>
      </w:r>
      <w:r>
        <w:rPr>
          <w:rFonts w:hint="eastAsia"/>
          <w:b/>
          <w:color w:val="FF0000"/>
          <w:szCs w:val="24"/>
        </w:rPr>
        <w:t>759</w:t>
      </w:r>
      <w:r w:rsidRPr="00673771">
        <w:rPr>
          <w:b/>
          <w:color w:val="FF0000"/>
          <w:szCs w:val="24"/>
        </w:rPr>
        <w:t xml:space="preserve">, </w:t>
      </w:r>
      <w:r>
        <w:rPr>
          <w:rFonts w:hint="eastAsia"/>
          <w:b/>
          <w:color w:val="FF0000"/>
          <w:szCs w:val="24"/>
        </w:rPr>
        <w:t xml:space="preserve">2.297 </w:t>
      </w:r>
      <w:r w:rsidRPr="00673771">
        <w:rPr>
          <w:szCs w:val="24"/>
        </w:rPr>
        <w:t>(5-years), 20</w:t>
      </w:r>
      <w:r>
        <w:rPr>
          <w:rFonts w:hint="eastAsia"/>
          <w:szCs w:val="24"/>
        </w:rPr>
        <w:t>10</w:t>
      </w:r>
      <w:r w:rsidRPr="00673771">
        <w:rPr>
          <w:szCs w:val="24"/>
        </w:rPr>
        <w:t>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</w:p>
    <w:p w:rsidR="004F3B2E" w:rsidRPr="003E5DBC" w:rsidRDefault="004F3B2E" w:rsidP="004F3B2E">
      <w:pPr>
        <w:snapToGrid w:val="0"/>
        <w:ind w:left="283" w:hangingChars="118" w:hanging="283"/>
        <w:jc w:val="both"/>
        <w:rPr>
          <w:szCs w:val="24"/>
        </w:rPr>
      </w:pPr>
      <w:r w:rsidRPr="003E5DBC">
        <w:rPr>
          <w:szCs w:val="24"/>
        </w:rPr>
        <w:t xml:space="preserve">Ying-Hsun Hung, Tsong-Liang Huang, Jing-Chzi Hsieh, Hung-Jia Tsuei, Chun-Chuan Cheng, </w:t>
      </w:r>
      <w:r w:rsidRPr="003E5DBC">
        <w:rPr>
          <w:rStyle w:val="hit"/>
          <w:szCs w:val="24"/>
        </w:rPr>
        <w:t>Gwo-Hshiung</w:t>
      </w:r>
      <w:r w:rsidRPr="003E5DBC">
        <w:rPr>
          <w:szCs w:val="24"/>
        </w:rPr>
        <w:t xml:space="preserve"> </w:t>
      </w:r>
      <w:r w:rsidRPr="003E5DBC">
        <w:rPr>
          <w:rStyle w:val="hit"/>
          <w:szCs w:val="24"/>
        </w:rPr>
        <w:t>Tzeng</w:t>
      </w:r>
      <w:r w:rsidRPr="003E5DBC">
        <w:rPr>
          <w:szCs w:val="24"/>
        </w:rPr>
        <w:t xml:space="preserve"> (2012), </w:t>
      </w:r>
      <w:hyperlink r:id="rId37" w:history="1">
        <w:r w:rsidRPr="003E5DBC">
          <w:rPr>
            <w:rStyle w:val="a5"/>
            <w:b/>
            <w:bCs/>
            <w:szCs w:val="24"/>
          </w:rPr>
          <w:t>Online reputation management for improving marketing by using a hybrid MCDM model</w:t>
        </w:r>
      </w:hyperlink>
      <w:r w:rsidRPr="003E5DBC">
        <w:rPr>
          <w:color w:val="7E7E7E"/>
          <w:szCs w:val="24"/>
        </w:rPr>
        <w:t xml:space="preserve">, </w:t>
      </w:r>
      <w:r w:rsidRPr="003E5DBC">
        <w:rPr>
          <w:b/>
          <w:i/>
          <w:iCs/>
          <w:szCs w:val="24"/>
        </w:rPr>
        <w:t>Knowledge-Based Systems</w:t>
      </w:r>
      <w:r w:rsidRPr="003E5DBC">
        <w:rPr>
          <w:szCs w:val="24"/>
        </w:rPr>
        <w:t xml:space="preserve">, </w:t>
      </w:r>
      <w:r w:rsidRPr="003E5DBC">
        <w:rPr>
          <w:i/>
          <w:iCs/>
          <w:szCs w:val="24"/>
        </w:rPr>
        <w:t>Volume 35</w:t>
      </w:r>
      <w:r w:rsidRPr="003E5DBC">
        <w:rPr>
          <w:szCs w:val="24"/>
        </w:rPr>
        <w:t xml:space="preserve">, </w:t>
      </w:r>
      <w:r w:rsidRPr="003E5DBC">
        <w:rPr>
          <w:i/>
          <w:iCs/>
          <w:szCs w:val="24"/>
        </w:rPr>
        <w:t>November 2012</w:t>
      </w:r>
      <w:r w:rsidRPr="003E5DBC">
        <w:rPr>
          <w:szCs w:val="24"/>
        </w:rPr>
        <w:t xml:space="preserve">, </w:t>
      </w:r>
      <w:r w:rsidRPr="003E5DBC">
        <w:rPr>
          <w:i/>
          <w:iCs/>
          <w:szCs w:val="24"/>
        </w:rPr>
        <w:t>Pages 87-93</w:t>
      </w:r>
      <w:r w:rsidRPr="003E5DBC">
        <w:rPr>
          <w:szCs w:val="24"/>
        </w:rPr>
        <w:t xml:space="preserve"> (</w:t>
      </w:r>
      <w:r w:rsidRPr="003E5DBC">
        <w:rPr>
          <w:b/>
          <w:szCs w:val="24"/>
        </w:rPr>
        <w:t>SCI</w:t>
      </w:r>
      <w:r w:rsidRPr="003E5DBC">
        <w:rPr>
          <w:szCs w:val="24"/>
        </w:rPr>
        <w:t xml:space="preserve">, </w:t>
      </w:r>
      <w:r w:rsidRPr="003E5DBC">
        <w:rPr>
          <w:b/>
          <w:color w:val="FF0000"/>
          <w:szCs w:val="24"/>
        </w:rPr>
        <w:t>IF: 2.422</w:t>
      </w:r>
      <w:r w:rsidRPr="003E5DBC">
        <w:rPr>
          <w:color w:val="2B3244"/>
          <w:szCs w:val="24"/>
        </w:rPr>
        <w:t xml:space="preserve">, 1.967 </w:t>
      </w:r>
      <w:r w:rsidRPr="003E5DBC">
        <w:rPr>
          <w:szCs w:val="24"/>
        </w:rPr>
        <w:t>(5-years), 2011).</w:t>
      </w: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  <w:r w:rsidRPr="00CE17E3">
        <w:rPr>
          <w:szCs w:val="24"/>
        </w:rPr>
        <w:t xml:space="preserve">Yung-Chi Shen, Grace T.R. Lin, </w:t>
      </w:r>
      <w:r w:rsidRPr="00CE17E3">
        <w:rPr>
          <w:b/>
          <w:szCs w:val="24"/>
        </w:rPr>
        <w:t>Gwo-Hshiung Tzeng</w:t>
      </w:r>
      <w:r w:rsidRPr="00CE17E3">
        <w:rPr>
          <w:szCs w:val="24"/>
        </w:rPr>
        <w:t xml:space="preserve"> (2012), "A novel multi-criteria decision-making combining Decision Making Trial and Evaluation Laboratory technique for technology evaluation", </w:t>
      </w:r>
      <w:r>
        <w:rPr>
          <w:rFonts w:hint="eastAsia"/>
          <w:szCs w:val="24"/>
        </w:rPr>
        <w:t>F</w:t>
      </w:r>
      <w:r w:rsidRPr="00CE17E3">
        <w:rPr>
          <w:szCs w:val="24"/>
        </w:rPr>
        <w:t xml:space="preserve">oresight, Vol. 14 Iss: 2, pp.139 </w:t>
      </w:r>
      <w:r>
        <w:rPr>
          <w:szCs w:val="24"/>
        </w:rPr>
        <w:t>–</w:t>
      </w:r>
      <w:r w:rsidRPr="00CE17E3">
        <w:rPr>
          <w:szCs w:val="24"/>
        </w:rPr>
        <w:t xml:space="preserve"> 153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snapToGrid w:val="0"/>
        <w:ind w:left="283" w:hangingChars="118" w:hanging="283"/>
        <w:jc w:val="both"/>
      </w:pPr>
      <w:r w:rsidRPr="003B6187">
        <w:t>Chi-Yo Huang, Po-Yen Wang, and Gwo-Hshiung Tzeng (2012), Evaluating Top Information Technology Firms in Standard and Poor 500 index by Using a Multiple Objective Programming Based Data Envelopment Analysis, Lecture Notes in Computer Science, IEA/AIE 2012, LNAI 7345, pp. 720--730. Springer, Heidelberg</w:t>
      </w:r>
      <w:r w:rsidRPr="003B6187">
        <w:rPr>
          <w:rFonts w:hint="eastAsia"/>
        </w:rPr>
        <w:t>.</w:t>
      </w:r>
      <w:r>
        <w:rPr>
          <w:rFonts w:hint="eastAsia"/>
        </w:rPr>
        <w:t xml:space="preserve"> (EI)</w:t>
      </w:r>
    </w:p>
    <w:p w:rsidR="004F3B2E" w:rsidRDefault="004F3B2E" w:rsidP="004F3B2E">
      <w:pPr>
        <w:snapToGrid w:val="0"/>
        <w:ind w:left="283" w:hangingChars="118" w:hanging="283"/>
        <w:jc w:val="both"/>
      </w:pP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  <w:r w:rsidRPr="00F5007E">
        <w:rPr>
          <w:szCs w:val="24"/>
        </w:rPr>
        <w:t>Yu-Chien Ko, Hamido Fujita, and Gwo-Hshiung Tzeng</w:t>
      </w:r>
      <w:r>
        <w:rPr>
          <w:rFonts w:hint="eastAsia"/>
          <w:szCs w:val="24"/>
        </w:rPr>
        <w:t xml:space="preserve"> (2012), </w:t>
      </w:r>
      <w:r w:rsidRPr="00F5007E">
        <w:rPr>
          <w:szCs w:val="24"/>
        </w:rPr>
        <w:t>Using DRSA and Fuzzy Measure to Enlighten Polic</w:t>
      </w:r>
      <w:r>
        <w:rPr>
          <w:szCs w:val="24"/>
        </w:rPr>
        <w:t>y Making for Enhancing National</w:t>
      </w:r>
      <w:r>
        <w:rPr>
          <w:rFonts w:hint="eastAsia"/>
          <w:szCs w:val="24"/>
        </w:rPr>
        <w:t xml:space="preserve"> </w:t>
      </w:r>
      <w:r w:rsidRPr="00F5007E">
        <w:rPr>
          <w:szCs w:val="24"/>
        </w:rPr>
        <w:t>Competitiveness by WCY 2011</w:t>
      </w:r>
      <w:r>
        <w:rPr>
          <w:rFonts w:hint="eastAsia"/>
          <w:szCs w:val="24"/>
        </w:rPr>
        <w:t xml:space="preserve">, </w:t>
      </w:r>
      <w:r>
        <w:rPr>
          <w:rFonts w:hint="eastAsia"/>
          <w:color w:val="0C1887"/>
          <w:szCs w:val="24"/>
        </w:rPr>
        <w:t xml:space="preserve"> in </w:t>
      </w:r>
      <w:r w:rsidRPr="00F5007E">
        <w:rPr>
          <w:szCs w:val="24"/>
        </w:rPr>
        <w:t>H. Jiang et al. (Eds.): Lecture Notes in Science,</w:t>
      </w:r>
      <w:r>
        <w:rPr>
          <w:rFonts w:hint="eastAsia"/>
          <w:szCs w:val="24"/>
        </w:rPr>
        <w:t xml:space="preserve"> </w:t>
      </w:r>
      <w:r w:rsidRPr="00F5007E">
        <w:rPr>
          <w:szCs w:val="24"/>
        </w:rPr>
        <w:t>IEA/AIE 2012, LNAI 7345, pp. 709--719. Springer, Heidelberg (2012)</w:t>
      </w:r>
      <w:r>
        <w:rPr>
          <w:rFonts w:hint="eastAsia"/>
          <w:szCs w:val="24"/>
        </w:rPr>
        <w:t>. (EI)</w:t>
      </w: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  <w:r w:rsidRPr="00C2119E">
        <w:rPr>
          <w:szCs w:val="24"/>
        </w:rPr>
        <w:t xml:space="preserve">Chi-Yo Huang, Ming-Jenn Wu, Yu-Wei Liu, and Gwo-Hshiung Tzeng (2012), </w:t>
      </w:r>
      <w:r w:rsidRPr="00C2119E">
        <w:rPr>
          <w:b/>
          <w:bCs/>
          <w:szCs w:val="24"/>
        </w:rPr>
        <w:t>Using the DEMATEL Based Network Process and Structural Equation Modeling Methods for Deriving Factors Influencing the Acceptance of Smart Phone Operation Systems</w:t>
      </w:r>
      <w:r>
        <w:rPr>
          <w:rFonts w:hint="eastAsia"/>
          <w:b/>
          <w:bCs/>
          <w:szCs w:val="24"/>
        </w:rPr>
        <w:t xml:space="preserve">, </w:t>
      </w:r>
      <w:r>
        <w:rPr>
          <w:rFonts w:hint="eastAsia"/>
          <w:color w:val="0C1887"/>
          <w:szCs w:val="24"/>
        </w:rPr>
        <w:t xml:space="preserve">in </w:t>
      </w:r>
      <w:r w:rsidRPr="00F5007E">
        <w:rPr>
          <w:szCs w:val="24"/>
        </w:rPr>
        <w:t>H. Jiang et al. (Eds.): Lecture Notes in Computer Science,</w:t>
      </w:r>
      <w:r>
        <w:rPr>
          <w:rFonts w:hint="eastAsia"/>
          <w:szCs w:val="24"/>
        </w:rPr>
        <w:t xml:space="preserve"> </w:t>
      </w:r>
      <w:r w:rsidRPr="00F5007E">
        <w:rPr>
          <w:szCs w:val="24"/>
        </w:rPr>
        <w:t xml:space="preserve">IEA/AIE 2012, LNAI 7345, pp. </w:t>
      </w:r>
      <w:r>
        <w:rPr>
          <w:rFonts w:ascii="Arial" w:hAnsi="Arial" w:cs="Arial"/>
        </w:rPr>
        <w:t>731--741</w:t>
      </w:r>
      <w:r w:rsidRPr="00F5007E">
        <w:rPr>
          <w:szCs w:val="24"/>
        </w:rPr>
        <w:t>. Springer, Heidelberg (2012)</w:t>
      </w:r>
      <w:r>
        <w:rPr>
          <w:rFonts w:hint="eastAsia"/>
          <w:szCs w:val="24"/>
        </w:rPr>
        <w:t>. (EI)</w:t>
      </w:r>
    </w:p>
    <w:p w:rsidR="004F3B2E" w:rsidRDefault="004F3B2E" w:rsidP="004F3B2E">
      <w:pPr>
        <w:snapToGrid w:val="0"/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b/>
          <w:szCs w:val="24"/>
        </w:rPr>
      </w:pPr>
      <w:r w:rsidRPr="002C24A3">
        <w:rPr>
          <w:rFonts w:hint="eastAsia"/>
        </w:rPr>
        <w:t>Shu-kung Hu,</w:t>
      </w:r>
      <w:r w:rsidRPr="002C24A3">
        <w:rPr>
          <w:rFonts w:hint="eastAsia"/>
          <w:vertAlign w:val="superscript"/>
        </w:rPr>
        <w:t xml:space="preserve"> </w:t>
      </w:r>
      <w:r w:rsidRPr="002C24A3">
        <w:rPr>
          <w:rFonts w:hint="eastAsia"/>
        </w:rPr>
        <w:t>Yen-Ching Chuang,</w:t>
      </w:r>
      <w:r w:rsidRPr="002C24A3">
        <w:rPr>
          <w:rFonts w:hint="eastAsia"/>
          <w:vertAlign w:val="superscript"/>
        </w:rPr>
        <w:t xml:space="preserve"> </w:t>
      </w:r>
      <w:r w:rsidRPr="002C24A3">
        <w:t>Ya-Fan Yeh</w:t>
      </w:r>
      <w:r w:rsidRPr="002C24A3">
        <w:rPr>
          <w:rFonts w:hint="eastAsia"/>
        </w:rPr>
        <w:t>,</w:t>
      </w:r>
      <w:r w:rsidRPr="002C24A3">
        <w:rPr>
          <w:rFonts w:hint="eastAsia"/>
          <w:vertAlign w:val="superscript"/>
        </w:rPr>
        <w:t xml:space="preserve"> </w:t>
      </w:r>
      <w:r w:rsidRPr="002C4A5A">
        <w:rPr>
          <w:b/>
        </w:rPr>
        <w:t>Gwo-Hshiung Tzeng</w:t>
      </w:r>
      <w:r>
        <w:rPr>
          <w:rFonts w:hint="eastAsia"/>
          <w:b/>
        </w:rPr>
        <w:t xml:space="preserve"> (2012),</w:t>
      </w:r>
      <w:r w:rsidRPr="002C4A5A">
        <w:rPr>
          <w:rFonts w:hint="eastAsia"/>
          <w:b/>
          <w:vertAlign w:val="superscript"/>
        </w:rPr>
        <w:t xml:space="preserve"> </w:t>
      </w:r>
      <w:r w:rsidRPr="004D73AA">
        <w:rPr>
          <w:rStyle w:val="style171"/>
        </w:rPr>
        <w:t>Hybrid MADM with Fuzzy Integral for Exploring the Smart Phone Improvement in M-Generation</w:t>
      </w:r>
      <w:r>
        <w:rPr>
          <w:rStyle w:val="style171"/>
          <w:rFonts w:hint="eastAsia"/>
        </w:rPr>
        <w:t xml:space="preserve">, </w:t>
      </w:r>
      <w:r w:rsidRPr="00046E7D">
        <w:rPr>
          <w:rFonts w:hint="eastAsia"/>
          <w:b/>
          <w:iCs/>
          <w:color w:val="000000"/>
          <w:szCs w:val="24"/>
        </w:rPr>
        <w:t>International Journal of Fuzzy Systems</w:t>
      </w:r>
      <w:r>
        <w:rPr>
          <w:rFonts w:hint="eastAsia"/>
          <w:b/>
          <w:iCs/>
          <w:color w:val="000000"/>
          <w:szCs w:val="24"/>
        </w:rPr>
        <w:t xml:space="preserve">, 14(2), </w:t>
      </w:r>
      <w:r w:rsidRPr="003B7673">
        <w:rPr>
          <w:rFonts w:hint="eastAsia"/>
          <w:iCs/>
          <w:color w:val="000000"/>
          <w:szCs w:val="24"/>
        </w:rPr>
        <w:t>204-214</w:t>
      </w:r>
      <w:r>
        <w:rPr>
          <w:rFonts w:hint="eastAsia"/>
          <w:iCs/>
          <w:color w:val="000000"/>
          <w:szCs w:val="24"/>
        </w:rPr>
        <w:t>.</w:t>
      </w:r>
      <w:r w:rsidRPr="003B7673">
        <w:rPr>
          <w:rFonts w:ascii="TimesNewRomanPS-ItalicMT" w:hAnsi="TimesNewRomanPS-ItalicMT" w:cs="TimesNewRomanPS-ItalicMT"/>
          <w:i/>
          <w:iCs/>
          <w:sz w:val="20"/>
        </w:rPr>
        <w:t xml:space="preserve"> </w:t>
      </w:r>
      <w:r w:rsidRPr="002C24A3">
        <w:rPr>
          <w:b/>
          <w:szCs w:val="24"/>
        </w:rPr>
        <w:t>(</w:t>
      </w:r>
      <w:r w:rsidRPr="00673771">
        <w:rPr>
          <w:b/>
          <w:szCs w:val="24"/>
        </w:rPr>
        <w:t xml:space="preserve">SCI, </w:t>
      </w:r>
      <w:r w:rsidRPr="00673771">
        <w:rPr>
          <w:b/>
          <w:color w:val="FF0000"/>
          <w:szCs w:val="24"/>
        </w:rPr>
        <w:t>IF</w:t>
      </w:r>
      <w:r w:rsidRPr="005C23FF">
        <w:rPr>
          <w:b/>
          <w:color w:val="FF0000"/>
          <w:szCs w:val="24"/>
        </w:rPr>
        <w:t>= 1.</w:t>
      </w:r>
      <w:r>
        <w:rPr>
          <w:rFonts w:hint="eastAsia"/>
          <w:b/>
          <w:color w:val="FF0000"/>
          <w:szCs w:val="24"/>
        </w:rPr>
        <w:t>36</w:t>
      </w:r>
      <w:r w:rsidRPr="005C23FF">
        <w:rPr>
          <w:szCs w:val="24"/>
        </w:rPr>
        <w:t>, 20</w:t>
      </w:r>
      <w:r>
        <w:rPr>
          <w:rFonts w:hint="eastAsia"/>
          <w:szCs w:val="24"/>
        </w:rPr>
        <w:t>10</w:t>
      </w:r>
      <w:r>
        <w:rPr>
          <w:rFonts w:hint="eastAsia"/>
          <w:b/>
          <w:szCs w:val="24"/>
        </w:rPr>
        <w:t>;</w:t>
      </w:r>
      <w:r w:rsidRPr="005C23FF">
        <w:rPr>
          <w:b/>
          <w:szCs w:val="24"/>
        </w:rPr>
        <w:t xml:space="preserve"> </w:t>
      </w:r>
      <w:r w:rsidRPr="00673771">
        <w:rPr>
          <w:b/>
          <w:szCs w:val="24"/>
        </w:rPr>
        <w:t>EI)</w:t>
      </w:r>
      <w:r>
        <w:rPr>
          <w:rFonts w:hint="eastAsia"/>
          <w:b/>
          <w:szCs w:val="24"/>
        </w:rPr>
        <w:t>.</w:t>
      </w:r>
    </w:p>
    <w:p w:rsidR="004F3B2E" w:rsidRDefault="004F3B2E" w:rsidP="004F3B2E">
      <w:pPr>
        <w:ind w:left="283" w:hangingChars="118" w:hanging="283"/>
        <w:jc w:val="both"/>
        <w:rPr>
          <w:b/>
          <w:color w:val="FF0000"/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color w:val="000000"/>
          <w:szCs w:val="24"/>
        </w:rPr>
      </w:pPr>
      <w:r w:rsidRPr="00F66E1D">
        <w:rPr>
          <w:rFonts w:hint="eastAsia"/>
          <w:b/>
          <w:color w:val="FF0000"/>
          <w:szCs w:val="24"/>
        </w:rPr>
        <w:t>Gwo-Hshiung Tzeng</w:t>
      </w:r>
      <w:r>
        <w:rPr>
          <w:rFonts w:hint="eastAsia"/>
          <w:b/>
          <w:color w:val="FF0000"/>
          <w:szCs w:val="24"/>
        </w:rPr>
        <w:t xml:space="preserve"> </w:t>
      </w:r>
      <w:r>
        <w:rPr>
          <w:rFonts w:hint="eastAsia"/>
          <w:b/>
          <w:bCs/>
          <w:szCs w:val="24"/>
        </w:rPr>
        <w:t>(</w:t>
      </w:r>
      <w:r w:rsidRPr="00604105">
        <w:rPr>
          <w:szCs w:val="24"/>
        </w:rPr>
        <w:t>Corresponding author</w:t>
      </w:r>
      <w:r w:rsidRPr="00604105">
        <w:rPr>
          <w:rFonts w:hint="eastAsia"/>
          <w:szCs w:val="24"/>
        </w:rPr>
        <w:t>)</w:t>
      </w:r>
      <w:r w:rsidRPr="00A465C7">
        <w:rPr>
          <w:rFonts w:hint="eastAsia"/>
          <w:b/>
          <w:szCs w:val="24"/>
        </w:rPr>
        <w:t>,</w:t>
      </w:r>
      <w:r>
        <w:rPr>
          <w:rFonts w:hint="eastAsia"/>
          <w:szCs w:val="24"/>
        </w:rPr>
        <w:t xml:space="preserve"> </w:t>
      </w:r>
      <w:r w:rsidRPr="008D197E">
        <w:rPr>
          <w:color w:val="000000"/>
          <w:szCs w:val="24"/>
        </w:rPr>
        <w:t>Chi-Yo Huang</w:t>
      </w:r>
      <w:r>
        <w:rPr>
          <w:rFonts w:hint="eastAsia"/>
          <w:color w:val="000000"/>
          <w:szCs w:val="24"/>
        </w:rPr>
        <w:t xml:space="preserve"> (2012), </w:t>
      </w:r>
      <w:bookmarkStart w:id="1" w:name="OLE_LINK6"/>
      <w:bookmarkStart w:id="2" w:name="OLE_LINK7"/>
      <w:r>
        <w:rPr>
          <w:rFonts w:hint="eastAsia"/>
          <w:color w:val="000000"/>
          <w:szCs w:val="24"/>
        </w:rPr>
        <w:t>Combined DEMATEL technique with hybrid MCDM methods for creating the aspired intelligent global manufacturing &amp; logistics systems</w:t>
      </w:r>
      <w:bookmarkEnd w:id="1"/>
      <w:bookmarkEnd w:id="2"/>
      <w:r>
        <w:rPr>
          <w:rFonts w:hint="eastAsia"/>
          <w:color w:val="000000"/>
          <w:szCs w:val="24"/>
        </w:rPr>
        <w:t xml:space="preserve">, </w:t>
      </w:r>
      <w:r w:rsidRPr="003942E0">
        <w:rPr>
          <w:b/>
          <w:bCs/>
          <w:szCs w:val="24"/>
        </w:rPr>
        <w:t>Annals of Operations Research: Volume 197, Issue 1 (2012), Page 159-190</w:t>
      </w:r>
      <w:r>
        <w:rPr>
          <w:rFonts w:hint="eastAsia"/>
          <w:color w:val="000000"/>
          <w:szCs w:val="24"/>
        </w:rPr>
        <w:t xml:space="preserve"> (SCI, </w:t>
      </w:r>
      <w:r w:rsidRPr="00F66E1D">
        <w:rPr>
          <w:rFonts w:hint="eastAsia"/>
          <w:b/>
          <w:color w:val="FF0000"/>
          <w:szCs w:val="24"/>
        </w:rPr>
        <w:t>IF: 0.</w:t>
      </w:r>
      <w:r>
        <w:rPr>
          <w:rFonts w:hint="eastAsia"/>
          <w:b/>
          <w:color w:val="FF0000"/>
          <w:szCs w:val="24"/>
        </w:rPr>
        <w:t>84</w:t>
      </w:r>
      <w:r>
        <w:rPr>
          <w:rFonts w:hint="eastAsia"/>
          <w:color w:val="000000"/>
          <w:szCs w:val="24"/>
        </w:rPr>
        <w:t>, 2011)</w:t>
      </w:r>
    </w:p>
    <w:p w:rsidR="004F3B2E" w:rsidRPr="00410C8D" w:rsidRDefault="004F3B2E" w:rsidP="004F3B2E">
      <w:pPr>
        <w:ind w:left="283" w:hangingChars="118" w:hanging="283"/>
        <w:jc w:val="both"/>
        <w:rPr>
          <w:b/>
          <w:szCs w:val="24"/>
        </w:rPr>
      </w:pPr>
    </w:p>
    <w:p w:rsidR="004F3B2E" w:rsidRPr="00046E7D" w:rsidRDefault="004F3B2E" w:rsidP="004F3B2E">
      <w:pPr>
        <w:autoSpaceDE w:val="0"/>
        <w:autoSpaceDN w:val="0"/>
        <w:ind w:left="283" w:hangingChars="118" w:hanging="283"/>
        <w:jc w:val="both"/>
        <w:rPr>
          <w:b/>
          <w:u w:val="single"/>
        </w:rPr>
      </w:pPr>
      <w:r w:rsidRPr="00046E7D">
        <w:rPr>
          <w:rFonts w:hint="eastAsia"/>
          <w:b/>
          <w:u w:val="single"/>
        </w:rPr>
        <w:t>2011</w:t>
      </w:r>
    </w:p>
    <w:p w:rsidR="004F3B2E" w:rsidRPr="00963C2F" w:rsidRDefault="004F3B2E" w:rsidP="004F3B2E">
      <w:pPr>
        <w:ind w:left="283" w:hangingChars="118" w:hanging="283"/>
        <w:jc w:val="both"/>
        <w:rPr>
          <w:b/>
          <w:bCs/>
        </w:rPr>
      </w:pPr>
    </w:p>
    <w:p w:rsidR="004F3B2E" w:rsidRPr="005E6B75" w:rsidRDefault="004F3B2E" w:rsidP="004F3B2E">
      <w:pPr>
        <w:ind w:left="283" w:hangingChars="118" w:hanging="283"/>
        <w:jc w:val="both"/>
        <w:rPr>
          <w:b/>
          <w:szCs w:val="24"/>
        </w:rPr>
      </w:pPr>
      <w:r>
        <w:t xml:space="preserve">Vivien Y.C. Chen, Hui-Pang Lien, Chui-Hua Liu, James J.H. Liou, </w:t>
      </w:r>
      <w:r>
        <w:rPr>
          <w:rStyle w:val="hit"/>
        </w:rPr>
        <w:t>Gwo-Hshiung Tzeng</w:t>
      </w:r>
      <w:r>
        <w:rPr>
          <w:rStyle w:val="hit"/>
          <w:rFonts w:hint="eastAsia"/>
        </w:rPr>
        <w:t xml:space="preserve"> </w:t>
      </w:r>
      <w:r w:rsidRPr="001E1CCE">
        <w:rPr>
          <w:rFonts w:hint="eastAsia"/>
          <w:b/>
          <w:bCs/>
          <w:szCs w:val="24"/>
        </w:rPr>
        <w:t>(</w:t>
      </w:r>
      <w:r w:rsidRPr="001E1CCE">
        <w:rPr>
          <w:b/>
          <w:szCs w:val="24"/>
        </w:rPr>
        <w:t>Corresponding author</w:t>
      </w:r>
      <w:r w:rsidRPr="001E1CCE">
        <w:rPr>
          <w:rFonts w:hint="eastAsia"/>
          <w:b/>
          <w:szCs w:val="24"/>
        </w:rPr>
        <w:t>)</w:t>
      </w:r>
      <w:r>
        <w:t>, Lung-Shih Yang</w:t>
      </w:r>
      <w:r>
        <w:rPr>
          <w:rFonts w:hint="eastAsia"/>
        </w:rPr>
        <w:t xml:space="preserve"> (2011). </w:t>
      </w:r>
      <w:hyperlink r:id="rId38" w:history="1">
        <w:r>
          <w:rPr>
            <w:rStyle w:val="a5"/>
            <w:b/>
            <w:bCs/>
          </w:rPr>
          <w:t>Fuzzy MCDM approach for selecting the best environment-watershed plan</w:t>
        </w:r>
      </w:hyperlink>
      <w:r>
        <w:t xml:space="preserve"> </w:t>
      </w:r>
      <w:r>
        <w:rPr>
          <w:color w:val="7E7E7E"/>
          <w:sz w:val="22"/>
        </w:rPr>
        <w:t>Original Research Article</w:t>
      </w:r>
      <w:r>
        <w:br/>
      </w:r>
      <w:r w:rsidRPr="0010326E">
        <w:rPr>
          <w:b/>
          <w:i/>
          <w:iCs/>
        </w:rPr>
        <w:t>Applied Soft Computing</w:t>
      </w:r>
      <w:r>
        <w:t xml:space="preserve">, </w:t>
      </w:r>
      <w:r>
        <w:rPr>
          <w:i/>
          <w:iCs/>
        </w:rPr>
        <w:t>Volume 11, Issue 1</w:t>
      </w:r>
      <w:r>
        <w:t xml:space="preserve">, </w:t>
      </w:r>
      <w:r>
        <w:rPr>
          <w:i/>
          <w:iCs/>
        </w:rPr>
        <w:t>January 2011</w:t>
      </w:r>
      <w:r>
        <w:t xml:space="preserve">, </w:t>
      </w:r>
      <w:r>
        <w:rPr>
          <w:i/>
          <w:iCs/>
        </w:rPr>
        <w:t>Pages 265-275</w:t>
      </w:r>
      <w:r>
        <w:rPr>
          <w:rFonts w:hint="eastAsia"/>
          <w:i/>
          <w:iCs/>
        </w:rPr>
        <w:t>.</w:t>
      </w:r>
      <w:r>
        <w:rPr>
          <w:rFonts w:hint="eastAsia"/>
          <w:b/>
          <w:szCs w:val="24"/>
        </w:rPr>
        <w:t xml:space="preserve"> </w:t>
      </w:r>
      <w:r w:rsidRPr="00673771">
        <w:rPr>
          <w:b/>
          <w:szCs w:val="24"/>
        </w:rPr>
        <w:t>(SCI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>IF: 2.415, 2.468</w:t>
      </w:r>
      <w:r w:rsidRPr="00673771">
        <w:rPr>
          <w:szCs w:val="24"/>
        </w:rPr>
        <w:t xml:space="preserve"> </w:t>
      </w:r>
      <w:r w:rsidRPr="00673771">
        <w:rPr>
          <w:szCs w:val="24"/>
        </w:rPr>
        <w:lastRenderedPageBreak/>
        <w:t>(5-years), 2009)</w:t>
      </w:r>
      <w:r>
        <w:rPr>
          <w:rFonts w:hint="eastAsia"/>
          <w:szCs w:val="24"/>
        </w:rPr>
        <w:t>.</w:t>
      </w:r>
      <w:r>
        <w:br/>
      </w:r>
    </w:p>
    <w:p w:rsidR="004F3B2E" w:rsidRDefault="004F3B2E" w:rsidP="004F3B2E">
      <w:pPr>
        <w:ind w:left="283" w:hangingChars="118" w:hanging="283"/>
        <w:jc w:val="both"/>
        <w:rPr>
          <w:b/>
          <w:szCs w:val="24"/>
        </w:rPr>
      </w:pPr>
      <w:r w:rsidRPr="00E05A0D">
        <w:t>Jhieh-Yu Shyng</w:t>
      </w:r>
      <w:r w:rsidRPr="00E05A0D">
        <w:rPr>
          <w:rFonts w:hint="eastAsia"/>
        </w:rPr>
        <w:t xml:space="preserve">, </w:t>
      </w:r>
      <w:r w:rsidRPr="00E05A0D">
        <w:rPr>
          <w:rFonts w:eastAsia="標楷體" w:hint="eastAsia"/>
        </w:rPr>
        <w:t>How-Ming Shieh</w:t>
      </w:r>
      <w:r w:rsidRPr="002A0574">
        <w:rPr>
          <w:rFonts w:eastAsia="標楷體" w:hint="eastAsia"/>
          <w:b/>
        </w:rPr>
        <w:t>,</w:t>
      </w:r>
      <w:r w:rsidRPr="002A0574">
        <w:rPr>
          <w:rFonts w:ascii="TimesNewRoman,Bold" w:hAnsi="TimesNewRoman,Bold" w:cs="TimesNewRoman,Bold"/>
          <w:b/>
          <w:bCs/>
          <w:sz w:val="22"/>
        </w:rPr>
        <w:t xml:space="preserve"> </w:t>
      </w:r>
      <w:r w:rsidRPr="00B41783">
        <w:rPr>
          <w:rFonts w:eastAsia="標楷體" w:hint="eastAsia"/>
          <w:b/>
          <w:color w:val="FF0000"/>
        </w:rPr>
        <w:t>Gwo-Hshiung Tzeng</w:t>
      </w:r>
      <w:r>
        <w:rPr>
          <w:rFonts w:eastAsia="標楷體" w:hint="eastAsia"/>
          <w:b/>
        </w:rPr>
        <w:t xml:space="preserve"> (2011). </w:t>
      </w:r>
      <w:r>
        <w:t>Compactness rate as a rule selection index based on rough set theory to improve data analysis for personal investment portfolios</w:t>
      </w:r>
      <w:r>
        <w:rPr>
          <w:rFonts w:hint="eastAsia"/>
        </w:rPr>
        <w:t xml:space="preserve">, </w:t>
      </w:r>
      <w:r w:rsidRPr="0010326E">
        <w:rPr>
          <w:b/>
          <w:i/>
          <w:iCs/>
        </w:rPr>
        <w:t>Applied Soft Computing</w:t>
      </w:r>
      <w:r>
        <w:rPr>
          <w:rFonts w:hint="eastAsia"/>
          <w:b/>
          <w:iCs/>
        </w:rPr>
        <w:t xml:space="preserve">, </w:t>
      </w:r>
      <w:r w:rsidRPr="000D0845">
        <w:rPr>
          <w:rFonts w:eastAsia="GulliverRM"/>
          <w:color w:val="000066"/>
          <w:szCs w:val="24"/>
        </w:rPr>
        <w:t>11</w:t>
      </w:r>
      <w:r>
        <w:rPr>
          <w:rFonts w:eastAsia="GulliverRM" w:hint="eastAsia"/>
          <w:color w:val="000066"/>
          <w:szCs w:val="24"/>
        </w:rPr>
        <w:t>(4),</w:t>
      </w:r>
      <w:r w:rsidRPr="000D0845">
        <w:rPr>
          <w:rFonts w:eastAsia="GulliverRM"/>
          <w:color w:val="000066"/>
          <w:szCs w:val="24"/>
        </w:rPr>
        <w:t xml:space="preserve"> 3671–3679</w:t>
      </w:r>
      <w:r>
        <w:rPr>
          <w:rFonts w:eastAsia="GulliverRM" w:hint="eastAsia"/>
          <w:color w:val="000066"/>
          <w:szCs w:val="24"/>
        </w:rPr>
        <w:t>.</w:t>
      </w:r>
      <w:r>
        <w:rPr>
          <w:rFonts w:hint="eastAsia"/>
          <w:b/>
          <w:szCs w:val="24"/>
        </w:rPr>
        <w:t xml:space="preserve"> </w:t>
      </w:r>
      <w:r w:rsidRPr="00673771">
        <w:rPr>
          <w:b/>
          <w:szCs w:val="24"/>
        </w:rPr>
        <w:t>(SCI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>IF: 2.415, 2.468</w:t>
      </w:r>
      <w:r w:rsidRPr="00673771">
        <w:rPr>
          <w:szCs w:val="24"/>
        </w:rPr>
        <w:t xml:space="preserve"> (5-years), 2009)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Pr="006E1B0B" w:rsidRDefault="004F3B2E" w:rsidP="004F3B2E">
      <w:pPr>
        <w:ind w:left="425" w:hangingChars="177" w:hanging="425"/>
        <w:jc w:val="both"/>
        <w:rPr>
          <w:szCs w:val="24"/>
        </w:rPr>
      </w:pPr>
      <w:r w:rsidRPr="00673771">
        <w:rPr>
          <w:rFonts w:eastAsia="標楷體"/>
          <w:bCs/>
          <w:color w:val="000000"/>
          <w:szCs w:val="24"/>
        </w:rPr>
        <w:t xml:space="preserve">Yu-Ping Ou Yang, How-Ming Shieh, </w:t>
      </w:r>
      <w:r w:rsidRPr="00673771">
        <w:rPr>
          <w:rFonts w:eastAsia="標楷體"/>
          <w:b/>
          <w:bCs/>
          <w:color w:val="000000"/>
          <w:szCs w:val="24"/>
        </w:rPr>
        <w:t>Gwo-Hshiung Tzeng</w:t>
      </w:r>
      <w:r>
        <w:rPr>
          <w:rFonts w:eastAsia="標楷體" w:hint="eastAsia"/>
          <w:b/>
          <w:bCs/>
          <w:color w:val="000000"/>
          <w:szCs w:val="24"/>
        </w:rPr>
        <w:t xml:space="preserve"> </w:t>
      </w:r>
      <w:r w:rsidRPr="001E1CCE">
        <w:rPr>
          <w:rFonts w:hint="eastAsia"/>
          <w:b/>
          <w:bCs/>
          <w:szCs w:val="24"/>
        </w:rPr>
        <w:t>(</w:t>
      </w:r>
      <w:r w:rsidRPr="001E1CCE">
        <w:rPr>
          <w:b/>
          <w:szCs w:val="24"/>
        </w:rPr>
        <w:t>Corresponding author</w:t>
      </w:r>
      <w:r w:rsidRPr="001E1CCE">
        <w:rPr>
          <w:rFonts w:hint="eastAsia"/>
          <w:b/>
          <w:szCs w:val="24"/>
        </w:rPr>
        <w:t>)</w:t>
      </w:r>
      <w:r w:rsidRPr="00673771">
        <w:rPr>
          <w:rFonts w:eastAsia="標楷體"/>
          <w:bCs/>
          <w:color w:val="000000"/>
          <w:szCs w:val="24"/>
        </w:rPr>
        <w:t>, Leon Yen, C.-C. Chan (201</w:t>
      </w:r>
      <w:r>
        <w:rPr>
          <w:rFonts w:eastAsia="標楷體" w:hint="eastAsia"/>
          <w:bCs/>
          <w:color w:val="000000"/>
          <w:szCs w:val="24"/>
        </w:rPr>
        <w:t>1</w:t>
      </w:r>
      <w:r w:rsidRPr="00673771">
        <w:rPr>
          <w:rFonts w:eastAsia="標楷體"/>
          <w:bCs/>
          <w:color w:val="000000"/>
          <w:szCs w:val="24"/>
        </w:rPr>
        <w:t xml:space="preserve">). </w:t>
      </w:r>
      <w:r w:rsidRPr="00673771">
        <w:rPr>
          <w:szCs w:val="24"/>
        </w:rPr>
        <w:t>Combined Rough Sets with Flow Graph and Formal Concept Analysis for Business Aviation Decision-Making</w:t>
      </w:r>
      <w:r>
        <w:rPr>
          <w:rFonts w:hint="eastAsia"/>
          <w:szCs w:val="24"/>
        </w:rPr>
        <w:t xml:space="preserve">, </w:t>
      </w:r>
      <w:r w:rsidRPr="00673771">
        <w:rPr>
          <w:i/>
          <w:szCs w:val="24"/>
        </w:rPr>
        <w:t>J</w:t>
      </w:r>
      <w:r w:rsidRPr="00673771">
        <w:rPr>
          <w:b/>
          <w:i/>
          <w:szCs w:val="24"/>
        </w:rPr>
        <w:t>ournal of Intelligent Information Systems</w:t>
      </w:r>
      <w:r>
        <w:rPr>
          <w:rFonts w:hint="eastAsia"/>
          <w:b/>
          <w:szCs w:val="24"/>
        </w:rPr>
        <w:t>, 36(3), 347-366</w:t>
      </w:r>
      <w:r w:rsidRPr="00673771">
        <w:rPr>
          <w:b/>
          <w:szCs w:val="24"/>
        </w:rPr>
        <w:t xml:space="preserve"> </w:t>
      </w:r>
      <w:r w:rsidRPr="00673771">
        <w:rPr>
          <w:szCs w:val="24"/>
        </w:rPr>
        <w:t xml:space="preserve">(SCI, </w:t>
      </w:r>
      <w:r w:rsidRPr="00673771">
        <w:rPr>
          <w:b/>
          <w:color w:val="FF0000"/>
          <w:szCs w:val="24"/>
        </w:rPr>
        <w:t>IF= 0.980, 1.207</w:t>
      </w:r>
      <w:r w:rsidRPr="00673771">
        <w:rPr>
          <w:szCs w:val="24"/>
        </w:rPr>
        <w:t xml:space="preserve"> (5-years), 2009</w:t>
      </w:r>
      <w:r>
        <w:rPr>
          <w:rFonts w:hint="eastAsia"/>
          <w:szCs w:val="24"/>
        </w:rPr>
        <w:t>;</w:t>
      </w:r>
      <w:r w:rsidRPr="00085A4B">
        <w:rPr>
          <w:rFonts w:hint="eastAsia"/>
          <w:b/>
          <w:szCs w:val="24"/>
        </w:rPr>
        <w:t xml:space="preserve"> </w:t>
      </w:r>
      <w:r w:rsidRPr="00085A4B">
        <w:rPr>
          <w:rFonts w:hint="eastAsia"/>
          <w:b/>
          <w:color w:val="FF0000"/>
          <w:szCs w:val="24"/>
        </w:rPr>
        <w:t>IF=0.875, 2010</w:t>
      </w:r>
      <w:r w:rsidRPr="00673771">
        <w:rPr>
          <w:szCs w:val="24"/>
        </w:rPr>
        <w:t>).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 w:rsidRPr="009E5E30">
        <w:rPr>
          <w:bCs/>
          <w:szCs w:val="24"/>
        </w:rPr>
        <w:t>James J.H. Liou,</w:t>
      </w:r>
      <w:r w:rsidRPr="009E5E30">
        <w:rPr>
          <w:b/>
          <w:bCs/>
          <w:szCs w:val="24"/>
        </w:rPr>
        <w:t xml:space="preserve"> </w:t>
      </w:r>
      <w:r w:rsidRPr="00B41783">
        <w:rPr>
          <w:b/>
          <w:bCs/>
          <w:color w:val="FF0000"/>
          <w:szCs w:val="24"/>
        </w:rPr>
        <w:t>Gwo-Hshiung Tzeng</w:t>
      </w:r>
      <w:r w:rsidRPr="009E5E30">
        <w:rPr>
          <w:szCs w:val="24"/>
        </w:rPr>
        <w:t xml:space="preserve"> </w:t>
      </w:r>
      <w:r w:rsidRPr="001E1CCE">
        <w:rPr>
          <w:rFonts w:hint="eastAsia"/>
          <w:b/>
          <w:bCs/>
          <w:szCs w:val="24"/>
        </w:rPr>
        <w:t>(</w:t>
      </w:r>
      <w:r w:rsidRPr="001E1CCE">
        <w:rPr>
          <w:b/>
          <w:szCs w:val="24"/>
        </w:rPr>
        <w:t>Corresponding author</w:t>
      </w:r>
      <w:r w:rsidRPr="001E1CCE">
        <w:rPr>
          <w:rFonts w:hint="eastAsia"/>
          <w:b/>
          <w:szCs w:val="24"/>
        </w:rPr>
        <w:t>)</w:t>
      </w:r>
      <w:r w:rsidRPr="009E5E30">
        <w:rPr>
          <w:szCs w:val="24"/>
        </w:rPr>
        <w:t xml:space="preserve"> (2011). A hybrid ANP model in fuzzy environments for strategic alliance partner selection in the airline industry</w:t>
      </w:r>
      <w:r>
        <w:rPr>
          <w:rFonts w:hint="eastAsia"/>
          <w:szCs w:val="24"/>
        </w:rPr>
        <w:t xml:space="preserve">, </w:t>
      </w:r>
      <w:r w:rsidRPr="009E5E30">
        <w:rPr>
          <w:b/>
          <w:i/>
          <w:szCs w:val="24"/>
        </w:rPr>
        <w:t>Applied Soft Computing</w:t>
      </w:r>
      <w:r>
        <w:rPr>
          <w:rFonts w:hint="eastAsia"/>
          <w:szCs w:val="24"/>
        </w:rPr>
        <w:t xml:space="preserve">, </w:t>
      </w:r>
      <w:r w:rsidRPr="00A323E7">
        <w:rPr>
          <w:rFonts w:eastAsia="GulliverRM"/>
          <w:color w:val="000066"/>
          <w:szCs w:val="24"/>
        </w:rPr>
        <w:t>11 (2011) 3515–3524</w:t>
      </w:r>
      <w:r w:rsidRPr="00A323E7">
        <w:rPr>
          <w:b/>
          <w:szCs w:val="24"/>
        </w:rPr>
        <w:t xml:space="preserve"> </w:t>
      </w:r>
      <w:r w:rsidRPr="00673771">
        <w:rPr>
          <w:b/>
          <w:szCs w:val="24"/>
        </w:rPr>
        <w:t>(SCI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>IF: 2.415, 2.468</w:t>
      </w:r>
      <w:r w:rsidRPr="00673771">
        <w:rPr>
          <w:szCs w:val="24"/>
        </w:rPr>
        <w:t xml:space="preserve"> (5-years), 2009)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ind w:left="283" w:hangingChars="118" w:hanging="283"/>
        <w:jc w:val="both"/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>
        <w:t xml:space="preserve">Chiun-Sin Lin, </w:t>
      </w:r>
      <w:r>
        <w:rPr>
          <w:rStyle w:val="hit"/>
        </w:rPr>
        <w:t>Gwo-Hshiung Tzeng</w:t>
      </w:r>
      <w:r>
        <w:rPr>
          <w:rStyle w:val="hit"/>
          <w:rFonts w:hint="eastAsia"/>
        </w:rPr>
        <w:t xml:space="preserve"> </w:t>
      </w:r>
      <w:r w:rsidRPr="001E1CCE">
        <w:rPr>
          <w:rFonts w:hint="eastAsia"/>
          <w:b/>
          <w:bCs/>
          <w:szCs w:val="24"/>
        </w:rPr>
        <w:t>(</w:t>
      </w:r>
      <w:r w:rsidRPr="001E1CCE">
        <w:rPr>
          <w:b/>
          <w:szCs w:val="24"/>
        </w:rPr>
        <w:t>Corresponding author</w:t>
      </w:r>
      <w:r w:rsidRPr="001E1CCE">
        <w:rPr>
          <w:rFonts w:hint="eastAsia"/>
          <w:b/>
          <w:szCs w:val="24"/>
        </w:rPr>
        <w:t>)</w:t>
      </w:r>
      <w:r>
        <w:t xml:space="preserve">, Yang-Chieh Chin </w:t>
      </w:r>
      <w:r>
        <w:rPr>
          <w:rFonts w:hint="eastAsia"/>
        </w:rPr>
        <w:t xml:space="preserve">(2011). </w:t>
      </w:r>
      <w:hyperlink r:id="rId39" w:history="1">
        <w:r>
          <w:rPr>
            <w:rStyle w:val="a5"/>
            <w:b/>
            <w:bCs/>
          </w:rPr>
          <w:t>Combined rough set theory and flow network graph to predict customer churn in credit card accounts</w:t>
        </w:r>
      </w:hyperlink>
      <w:r>
        <w:rPr>
          <w:rFonts w:hint="eastAsia"/>
        </w:rPr>
        <w:t xml:space="preserve"> </w:t>
      </w:r>
      <w:r>
        <w:rPr>
          <w:color w:val="7E7E7E"/>
          <w:sz w:val="22"/>
        </w:rPr>
        <w:t>Original Research Article</w:t>
      </w:r>
      <w:r>
        <w:br/>
      </w:r>
      <w:r w:rsidRPr="0010326E">
        <w:rPr>
          <w:b/>
          <w:i/>
          <w:iCs/>
        </w:rPr>
        <w:t>Expert Systems with Applications</w:t>
      </w:r>
      <w:r>
        <w:t xml:space="preserve">, </w:t>
      </w:r>
      <w:r>
        <w:rPr>
          <w:i/>
          <w:iCs/>
        </w:rPr>
        <w:t>Volume 38, Issue 1</w:t>
      </w:r>
      <w:r>
        <w:t xml:space="preserve">, </w:t>
      </w:r>
      <w:r>
        <w:rPr>
          <w:i/>
          <w:iCs/>
        </w:rPr>
        <w:t>January 2011</w:t>
      </w:r>
      <w:r>
        <w:t xml:space="preserve">, </w:t>
      </w:r>
      <w:r>
        <w:rPr>
          <w:i/>
          <w:iCs/>
        </w:rPr>
        <w:t>Pages 8-15</w:t>
      </w:r>
      <w:r>
        <w:rPr>
          <w:rFonts w:hint="eastAsia"/>
        </w:rPr>
        <w:t xml:space="preserve">. </w:t>
      </w:r>
      <w:r w:rsidRPr="00673771">
        <w:rPr>
          <w:szCs w:val="24"/>
        </w:rPr>
        <w:t>(</w:t>
      </w:r>
      <w:r w:rsidRPr="00673771">
        <w:rPr>
          <w:b/>
          <w:szCs w:val="24"/>
        </w:rPr>
        <w:t>SCI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 xml:space="preserve">IF: 2.908, 3.162 </w:t>
      </w:r>
      <w:r w:rsidRPr="00673771">
        <w:rPr>
          <w:szCs w:val="24"/>
        </w:rPr>
        <w:t>(5-years), 2009)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>
        <w:rPr>
          <w:rFonts w:ascii="Arial" w:hAnsi="Arial" w:cs="Arial" w:hint="eastAsia"/>
        </w:rPr>
        <w:t>J</w:t>
      </w:r>
      <w:r>
        <w:rPr>
          <w:rFonts w:ascii="Arial" w:hAnsi="Arial" w:cs="Arial"/>
        </w:rPr>
        <w:t xml:space="preserve">ames J.H. Liou, Chieh-Yuan Tsai, Rong-Ho Lin, </w:t>
      </w:r>
      <w:r>
        <w:rPr>
          <w:rStyle w:val="hit"/>
          <w:rFonts w:ascii="Arial" w:hAnsi="Arial" w:cs="Arial"/>
        </w:rPr>
        <w:t>Gwo-Hshiung</w:t>
      </w:r>
      <w:r>
        <w:rPr>
          <w:rFonts w:ascii="Arial" w:hAnsi="Arial" w:cs="Arial"/>
        </w:rPr>
        <w:t xml:space="preserve"> </w:t>
      </w:r>
      <w:r>
        <w:rPr>
          <w:rStyle w:val="hit"/>
          <w:rFonts w:ascii="Arial" w:hAnsi="Arial" w:cs="Arial"/>
        </w:rPr>
        <w:t>Tzeng</w:t>
      </w:r>
      <w:r>
        <w:rPr>
          <w:rStyle w:val="hit"/>
          <w:rFonts w:ascii="Arial" w:hAnsi="Arial" w:cs="Arial" w:hint="eastAsia"/>
        </w:rPr>
        <w:t xml:space="preserve"> (2011),</w:t>
      </w:r>
      <w:r>
        <w:rPr>
          <w:rFonts w:hint="eastAsia"/>
          <w:szCs w:val="24"/>
        </w:rPr>
        <w:t xml:space="preserve"> </w:t>
      </w:r>
      <w:hyperlink r:id="rId40" w:history="1">
        <w:r>
          <w:rPr>
            <w:rStyle w:val="a5"/>
            <w:rFonts w:ascii="Arial" w:hAnsi="Arial" w:cs="Arial"/>
            <w:b/>
            <w:bCs/>
          </w:rPr>
          <w:t>A modified VIKOR multiple-criteria decision method for improving domestic airlines service quality</w:t>
        </w:r>
      </w:hyperlink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7E7E7E"/>
          <w:sz w:val="22"/>
        </w:rPr>
        <w:t>Original Research Article</w:t>
      </w:r>
      <w:r>
        <w:rPr>
          <w:rFonts w:ascii="Arial" w:hAnsi="Arial" w:cs="Arial"/>
        </w:rPr>
        <w:br/>
      </w:r>
      <w:r>
        <w:rPr>
          <w:rFonts w:ascii="Arial" w:hAnsi="Arial" w:cs="Arial"/>
          <w:i/>
          <w:iCs/>
        </w:rPr>
        <w:t>Journal of Air Transport Management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  <w:iCs/>
        </w:rPr>
        <w:t>Volume 17, Issue 2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  <w:iCs/>
        </w:rPr>
        <w:t>March 2011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i/>
          <w:iCs/>
        </w:rPr>
        <w:t>Pages 57-61</w:t>
      </w:r>
      <w:r>
        <w:rPr>
          <w:rFonts w:ascii="Arial" w:hAnsi="Arial" w:cs="Arial" w:hint="eastAsia"/>
          <w:i/>
          <w:iCs/>
        </w:rPr>
        <w:t xml:space="preserve"> </w:t>
      </w:r>
      <w:r w:rsidRPr="00673771">
        <w:rPr>
          <w:szCs w:val="24"/>
        </w:rPr>
        <w:t>(</w:t>
      </w:r>
      <w:r w:rsidRPr="00673771">
        <w:rPr>
          <w:b/>
          <w:szCs w:val="24"/>
        </w:rPr>
        <w:t>S</w:t>
      </w:r>
      <w:r>
        <w:rPr>
          <w:rFonts w:hint="eastAsia"/>
          <w:b/>
          <w:szCs w:val="24"/>
        </w:rPr>
        <w:t>S</w:t>
      </w:r>
      <w:r w:rsidRPr="00673771">
        <w:rPr>
          <w:b/>
          <w:szCs w:val="24"/>
        </w:rPr>
        <w:t>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 xml:space="preserve">IF: </w:t>
      </w:r>
      <w:r>
        <w:rPr>
          <w:rFonts w:hint="eastAsia"/>
          <w:b/>
          <w:color w:val="FF0000"/>
          <w:szCs w:val="24"/>
        </w:rPr>
        <w:t>1</w:t>
      </w:r>
      <w:r w:rsidRPr="00673771">
        <w:rPr>
          <w:b/>
          <w:color w:val="FF0000"/>
          <w:szCs w:val="24"/>
        </w:rPr>
        <w:t xml:space="preserve">, </w:t>
      </w:r>
      <w:r>
        <w:rPr>
          <w:rFonts w:hint="eastAsia"/>
          <w:b/>
          <w:color w:val="FF0000"/>
          <w:szCs w:val="24"/>
        </w:rPr>
        <w:t>1.312</w:t>
      </w:r>
      <w:r w:rsidRPr="00673771">
        <w:rPr>
          <w:b/>
          <w:color w:val="FF0000"/>
          <w:szCs w:val="24"/>
        </w:rPr>
        <w:t xml:space="preserve"> </w:t>
      </w:r>
      <w:r w:rsidRPr="00673771">
        <w:rPr>
          <w:szCs w:val="24"/>
        </w:rPr>
        <w:t>(5-years), 2009)</w:t>
      </w:r>
      <w:r>
        <w:rPr>
          <w:rFonts w:hint="eastAsia"/>
          <w:szCs w:val="24"/>
        </w:rPr>
        <w:t>.</w:t>
      </w:r>
      <w:r>
        <w:rPr>
          <w:rFonts w:ascii="Arial" w:hAnsi="Arial" w:cs="Arial"/>
        </w:rPr>
        <w:br/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 w:rsidRPr="00423E75">
        <w:rPr>
          <w:szCs w:val="24"/>
        </w:rPr>
        <w:t xml:space="preserve">Jiann Liang Yang, </w:t>
      </w:r>
      <w:r w:rsidRPr="00423E75">
        <w:rPr>
          <w:rStyle w:val="hit"/>
          <w:szCs w:val="24"/>
        </w:rPr>
        <w:t>Gwo-Hshiung Tzeng</w:t>
      </w:r>
      <w:r>
        <w:rPr>
          <w:rStyle w:val="hit"/>
          <w:rFonts w:hint="eastAsia"/>
          <w:szCs w:val="24"/>
        </w:rPr>
        <w:t xml:space="preserve"> </w:t>
      </w:r>
      <w:r w:rsidRPr="001E1CCE">
        <w:rPr>
          <w:rFonts w:hint="eastAsia"/>
          <w:b/>
          <w:bCs/>
          <w:szCs w:val="24"/>
        </w:rPr>
        <w:t>(</w:t>
      </w:r>
      <w:r w:rsidRPr="001E1CCE">
        <w:rPr>
          <w:b/>
          <w:szCs w:val="24"/>
        </w:rPr>
        <w:t>Corresponding author</w:t>
      </w:r>
      <w:r w:rsidRPr="001E1CCE">
        <w:rPr>
          <w:rFonts w:hint="eastAsia"/>
          <w:b/>
          <w:szCs w:val="24"/>
        </w:rPr>
        <w:t>)</w:t>
      </w:r>
      <w:r>
        <w:rPr>
          <w:rStyle w:val="hit"/>
          <w:rFonts w:hint="eastAsia"/>
          <w:szCs w:val="24"/>
        </w:rPr>
        <w:t xml:space="preserve"> (2011)</w:t>
      </w:r>
      <w:r w:rsidRPr="00423E75">
        <w:rPr>
          <w:rStyle w:val="hit"/>
          <w:rFonts w:hint="eastAsia"/>
          <w:szCs w:val="24"/>
        </w:rPr>
        <w:t>,</w:t>
      </w:r>
      <w:r w:rsidRPr="00423E75">
        <w:rPr>
          <w:szCs w:val="24"/>
        </w:rPr>
        <w:t xml:space="preserve"> </w:t>
      </w:r>
      <w:hyperlink r:id="rId41" w:history="1">
        <w:r w:rsidRPr="00423E75">
          <w:rPr>
            <w:rStyle w:val="a5"/>
            <w:b/>
            <w:bCs/>
            <w:szCs w:val="24"/>
          </w:rPr>
          <w:t>An integrated MCDM technique combined with DEMATEL for a novel cluster-weighted with ANP method</w:t>
        </w:r>
      </w:hyperlink>
      <w:r w:rsidRPr="00423E75">
        <w:rPr>
          <w:szCs w:val="24"/>
        </w:rPr>
        <w:t>  </w:t>
      </w:r>
      <w:r w:rsidRPr="00423E75">
        <w:rPr>
          <w:color w:val="7E7E7E"/>
          <w:szCs w:val="24"/>
        </w:rPr>
        <w:t>Original Research Article</w:t>
      </w:r>
      <w:r w:rsidRPr="00423E75">
        <w:rPr>
          <w:szCs w:val="24"/>
        </w:rPr>
        <w:br/>
      </w:r>
      <w:r w:rsidRPr="00423E75">
        <w:rPr>
          <w:i/>
          <w:iCs/>
          <w:szCs w:val="24"/>
        </w:rPr>
        <w:t>Expert Systems with Applications</w:t>
      </w:r>
      <w:r w:rsidRPr="00423E75">
        <w:rPr>
          <w:szCs w:val="24"/>
        </w:rPr>
        <w:t xml:space="preserve">, </w:t>
      </w:r>
      <w:r w:rsidRPr="00423E75">
        <w:rPr>
          <w:i/>
          <w:iCs/>
          <w:szCs w:val="24"/>
        </w:rPr>
        <w:t>Volume 38, Issue 3</w:t>
      </w:r>
      <w:r w:rsidRPr="00423E75">
        <w:rPr>
          <w:szCs w:val="24"/>
        </w:rPr>
        <w:t xml:space="preserve">, </w:t>
      </w:r>
      <w:r w:rsidRPr="00423E75">
        <w:rPr>
          <w:i/>
          <w:iCs/>
          <w:szCs w:val="24"/>
        </w:rPr>
        <w:t>March 2011</w:t>
      </w:r>
      <w:r w:rsidRPr="00423E75">
        <w:rPr>
          <w:szCs w:val="24"/>
        </w:rPr>
        <w:t xml:space="preserve">, </w:t>
      </w:r>
      <w:r w:rsidRPr="00423E75">
        <w:rPr>
          <w:i/>
          <w:iCs/>
          <w:szCs w:val="24"/>
        </w:rPr>
        <w:t>Pages 1417-1424</w:t>
      </w:r>
      <w:r>
        <w:rPr>
          <w:rFonts w:hint="eastAsia"/>
          <w:i/>
          <w:iCs/>
          <w:szCs w:val="24"/>
        </w:rPr>
        <w:t xml:space="preserve">. </w:t>
      </w:r>
      <w:r w:rsidRPr="00673771">
        <w:rPr>
          <w:szCs w:val="24"/>
        </w:rPr>
        <w:t>(</w:t>
      </w:r>
      <w:r w:rsidRPr="00673771">
        <w:rPr>
          <w:b/>
          <w:szCs w:val="24"/>
        </w:rPr>
        <w:t>SCI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 xml:space="preserve">IF: 2.908, 3.162 </w:t>
      </w:r>
      <w:r w:rsidRPr="00673771">
        <w:rPr>
          <w:szCs w:val="24"/>
        </w:rPr>
        <w:t>(5-years), 2009)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ind w:left="283" w:hangingChars="118" w:hanging="283"/>
        <w:jc w:val="both"/>
      </w:pPr>
      <w:r>
        <w:t xml:space="preserve">Yung-Chi Shen, Grace T.R. Lin, </w:t>
      </w:r>
      <w:r>
        <w:rPr>
          <w:rStyle w:val="hit"/>
        </w:rPr>
        <w:t>Gwo-Hshiung Tzeng</w:t>
      </w:r>
      <w:r>
        <w:rPr>
          <w:rStyle w:val="hit"/>
          <w:rFonts w:hint="eastAsia"/>
        </w:rPr>
        <w:t xml:space="preserve"> (2011)</w:t>
      </w:r>
      <w:r>
        <w:t xml:space="preserve"> </w:t>
      </w:r>
      <w:hyperlink r:id="rId42" w:history="1">
        <w:r>
          <w:rPr>
            <w:rStyle w:val="a5"/>
            <w:b/>
            <w:bCs/>
          </w:rPr>
          <w:t>Combined DEMATEL techniques with novel MCDM for the organic light emitting diode technology selection</w:t>
        </w:r>
      </w:hyperlink>
      <w:r>
        <w:t>  </w:t>
      </w:r>
      <w:r>
        <w:rPr>
          <w:color w:val="7E7E7E"/>
          <w:sz w:val="22"/>
        </w:rPr>
        <w:t>Original Research Article</w:t>
      </w:r>
      <w:r>
        <w:br/>
      </w:r>
      <w:r>
        <w:rPr>
          <w:i/>
          <w:iCs/>
        </w:rPr>
        <w:t>Expert Systems with Applications</w:t>
      </w:r>
      <w:r>
        <w:t xml:space="preserve">, </w:t>
      </w:r>
      <w:r>
        <w:rPr>
          <w:i/>
          <w:iCs/>
        </w:rPr>
        <w:t>Volume 38, Issue 3</w:t>
      </w:r>
      <w:r>
        <w:t xml:space="preserve">, </w:t>
      </w:r>
      <w:r>
        <w:rPr>
          <w:i/>
          <w:iCs/>
        </w:rPr>
        <w:t>March 2011</w:t>
      </w:r>
      <w:r>
        <w:t xml:space="preserve">, </w:t>
      </w:r>
      <w:r>
        <w:rPr>
          <w:i/>
          <w:iCs/>
        </w:rPr>
        <w:t>Pages 1468-1481</w:t>
      </w:r>
      <w:r>
        <w:rPr>
          <w:rFonts w:hint="eastAsia"/>
          <w:i/>
          <w:iCs/>
        </w:rPr>
        <w:t xml:space="preserve">. </w:t>
      </w:r>
      <w:r w:rsidRPr="00673771">
        <w:rPr>
          <w:szCs w:val="24"/>
        </w:rPr>
        <w:t>(</w:t>
      </w:r>
      <w:r w:rsidRPr="00673771">
        <w:rPr>
          <w:b/>
          <w:szCs w:val="24"/>
        </w:rPr>
        <w:t>SCI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 xml:space="preserve">IF: 2.908, 3.162 </w:t>
      </w:r>
      <w:r w:rsidRPr="00673771">
        <w:rPr>
          <w:szCs w:val="24"/>
        </w:rPr>
        <w:t>(5-years), 2009)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ind w:left="283" w:hangingChars="118" w:hanging="283"/>
        <w:jc w:val="both"/>
      </w:pPr>
    </w:p>
    <w:p w:rsidR="004F3B2E" w:rsidRPr="003677F3" w:rsidRDefault="004F3B2E" w:rsidP="004F3B2E">
      <w:pPr>
        <w:ind w:left="283" w:hangingChars="118" w:hanging="283"/>
        <w:jc w:val="both"/>
      </w:pPr>
      <w:r>
        <w:t xml:space="preserve">Wen-Rong Jerry Ho, Chih-Lung Tsai, </w:t>
      </w:r>
      <w:r>
        <w:rPr>
          <w:rStyle w:val="hit"/>
        </w:rPr>
        <w:t>Gwo-Hshiung Tzeng</w:t>
      </w:r>
      <w:r>
        <w:rPr>
          <w:rStyle w:val="hit"/>
          <w:rFonts w:hint="eastAsia"/>
        </w:rPr>
        <w:t xml:space="preserve"> </w:t>
      </w:r>
      <w:r w:rsidRPr="001E1CCE">
        <w:rPr>
          <w:rFonts w:hint="eastAsia"/>
          <w:b/>
          <w:bCs/>
          <w:szCs w:val="24"/>
        </w:rPr>
        <w:t>(</w:t>
      </w:r>
      <w:r w:rsidRPr="001E1CCE">
        <w:rPr>
          <w:b/>
          <w:szCs w:val="24"/>
        </w:rPr>
        <w:t>Corresponding author</w:t>
      </w:r>
      <w:r w:rsidRPr="001E1CCE">
        <w:rPr>
          <w:rFonts w:hint="eastAsia"/>
          <w:b/>
          <w:szCs w:val="24"/>
        </w:rPr>
        <w:t>)</w:t>
      </w:r>
      <w:r>
        <w:t xml:space="preserve">, Sheng-Kai Fang </w:t>
      </w:r>
      <w:r>
        <w:rPr>
          <w:rFonts w:hint="eastAsia"/>
        </w:rPr>
        <w:t xml:space="preserve">(2011). </w:t>
      </w:r>
      <w:hyperlink r:id="rId43" w:history="1">
        <w:r>
          <w:rPr>
            <w:rStyle w:val="a5"/>
            <w:b/>
            <w:bCs/>
          </w:rPr>
          <w:t>Combined DEMATEL technique with a novel MCDM model for exploring portfolio selection based on CAPM</w:t>
        </w:r>
      </w:hyperlink>
      <w:r>
        <w:t>  </w:t>
      </w:r>
      <w:r>
        <w:rPr>
          <w:color w:val="7E7E7E"/>
          <w:sz w:val="22"/>
        </w:rPr>
        <w:t>Original Research Article</w:t>
      </w:r>
      <w:r>
        <w:br/>
      </w:r>
      <w:r>
        <w:rPr>
          <w:i/>
          <w:iCs/>
        </w:rPr>
        <w:t>Expert Systems with Applications</w:t>
      </w:r>
      <w:r>
        <w:t xml:space="preserve">, </w:t>
      </w:r>
      <w:r>
        <w:rPr>
          <w:i/>
          <w:iCs/>
        </w:rPr>
        <w:t>Volume 38, Issue 1</w:t>
      </w:r>
      <w:r>
        <w:t xml:space="preserve">, </w:t>
      </w:r>
      <w:r>
        <w:rPr>
          <w:i/>
          <w:iCs/>
        </w:rPr>
        <w:t>January 2011</w:t>
      </w:r>
      <w:r>
        <w:t xml:space="preserve">, </w:t>
      </w:r>
      <w:r>
        <w:rPr>
          <w:i/>
          <w:iCs/>
        </w:rPr>
        <w:t>Pages 16-25</w:t>
      </w:r>
      <w:r>
        <w:rPr>
          <w:rFonts w:hint="eastAsia"/>
        </w:rPr>
        <w:t xml:space="preserve">. </w:t>
      </w:r>
      <w:r w:rsidRPr="00673771">
        <w:rPr>
          <w:szCs w:val="24"/>
        </w:rPr>
        <w:t>(</w:t>
      </w:r>
      <w:r w:rsidRPr="00673771">
        <w:rPr>
          <w:b/>
          <w:szCs w:val="24"/>
        </w:rPr>
        <w:t>SCI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 xml:space="preserve">IF: 2.908, 3.162 </w:t>
      </w:r>
      <w:r w:rsidRPr="00673771">
        <w:rPr>
          <w:szCs w:val="24"/>
        </w:rPr>
        <w:t>(5-years), 2009)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Pr="00C04531" w:rsidRDefault="004F3B2E" w:rsidP="004F3B2E">
      <w:pPr>
        <w:ind w:left="283" w:hangingChars="118" w:hanging="283"/>
        <w:jc w:val="both"/>
        <w:rPr>
          <w:szCs w:val="24"/>
        </w:rPr>
      </w:pPr>
      <w:r w:rsidRPr="00B444A5">
        <w:rPr>
          <w:szCs w:val="24"/>
        </w:rPr>
        <w:t>Ying</w:t>
      </w:r>
      <w:r w:rsidRPr="00B444A5">
        <w:rPr>
          <w:rFonts w:hint="eastAsia"/>
          <w:szCs w:val="24"/>
        </w:rPr>
        <w:t>-</w:t>
      </w:r>
      <w:r w:rsidRPr="00B444A5">
        <w:rPr>
          <w:szCs w:val="24"/>
        </w:rPr>
        <w:t>Hsun Hung,</w:t>
      </w:r>
      <w:r w:rsidRPr="00B444A5">
        <w:rPr>
          <w:rFonts w:hint="eastAsia"/>
          <w:szCs w:val="24"/>
        </w:rPr>
        <w:t xml:space="preserve"> </w:t>
      </w:r>
      <w:r w:rsidRPr="00B444A5">
        <w:rPr>
          <w:szCs w:val="24"/>
        </w:rPr>
        <w:t>Seng-Cho T. Chou,</w:t>
      </w:r>
      <w:r>
        <w:rPr>
          <w:rFonts w:hint="eastAsia"/>
          <w:szCs w:val="24"/>
        </w:rPr>
        <w:t xml:space="preserve"> </w:t>
      </w:r>
      <w:r w:rsidRPr="00B444A5">
        <w:rPr>
          <w:b/>
          <w:szCs w:val="24"/>
        </w:rPr>
        <w:t>Gwo-Hshiung Tzeng</w:t>
      </w:r>
      <w:r>
        <w:rPr>
          <w:rFonts w:hint="eastAsia"/>
          <w:b/>
          <w:szCs w:val="24"/>
        </w:rPr>
        <w:t xml:space="preserve"> </w:t>
      </w:r>
      <w:r w:rsidRPr="001E1CCE">
        <w:rPr>
          <w:rFonts w:hint="eastAsia"/>
          <w:b/>
          <w:bCs/>
          <w:szCs w:val="24"/>
        </w:rPr>
        <w:t>(</w:t>
      </w:r>
      <w:r w:rsidRPr="001E1CCE">
        <w:rPr>
          <w:b/>
          <w:szCs w:val="24"/>
        </w:rPr>
        <w:t>Corresponding author</w:t>
      </w:r>
      <w:r w:rsidRPr="001E1CCE">
        <w:rPr>
          <w:rFonts w:hint="eastAsia"/>
          <w:b/>
          <w:szCs w:val="24"/>
        </w:rPr>
        <w:t>)</w:t>
      </w:r>
      <w:r>
        <w:rPr>
          <w:rFonts w:hint="eastAsia"/>
          <w:b/>
          <w:szCs w:val="24"/>
        </w:rPr>
        <w:t xml:space="preserve"> (2011). </w:t>
      </w:r>
      <w:hyperlink r:id="rId44" w:history="1">
        <w:r>
          <w:rPr>
            <w:rStyle w:val="a5"/>
            <w:b/>
            <w:bCs/>
          </w:rPr>
          <w:t>Knowledge management adoption and assessment for SMEs by a novel MCDM approach</w:t>
        </w:r>
      </w:hyperlink>
      <w:r>
        <w:rPr>
          <w:rFonts w:hint="eastAsia"/>
          <w:color w:val="7E7E7E"/>
          <w:sz w:val="22"/>
        </w:rPr>
        <w:t xml:space="preserve">, </w:t>
      </w:r>
      <w:r w:rsidRPr="0084600E">
        <w:rPr>
          <w:b/>
          <w:i/>
          <w:iCs/>
        </w:rPr>
        <w:t>Decision Support Systems</w:t>
      </w:r>
      <w:r>
        <w:t>,</w:t>
      </w:r>
      <w:r w:rsidRPr="00A428A9">
        <w:rPr>
          <w:i/>
          <w:iCs/>
        </w:rPr>
        <w:t xml:space="preserve"> </w:t>
      </w:r>
      <w:r>
        <w:rPr>
          <w:i/>
          <w:iCs/>
        </w:rPr>
        <w:t>Volume 51, Issue 2</w:t>
      </w:r>
      <w:r>
        <w:t xml:space="preserve">, </w:t>
      </w:r>
      <w:r>
        <w:rPr>
          <w:i/>
          <w:iCs/>
        </w:rPr>
        <w:t>May 2011</w:t>
      </w:r>
      <w:r>
        <w:t xml:space="preserve">, </w:t>
      </w:r>
      <w:r>
        <w:rPr>
          <w:i/>
          <w:iCs/>
        </w:rPr>
        <w:t>Pages 270-291</w:t>
      </w:r>
      <w:r>
        <w:rPr>
          <w:rFonts w:hint="eastAsia"/>
        </w:rPr>
        <w:t xml:space="preserve">. </w:t>
      </w:r>
      <w:r>
        <w:rPr>
          <w:rFonts w:hint="eastAsia"/>
          <w:szCs w:val="24"/>
        </w:rPr>
        <w:t>(</w:t>
      </w:r>
      <w:r w:rsidRPr="00673771">
        <w:rPr>
          <w:b/>
          <w:color w:val="FF0000"/>
          <w:szCs w:val="24"/>
        </w:rPr>
        <w:t xml:space="preserve">IF: </w:t>
      </w:r>
      <w:r>
        <w:rPr>
          <w:rFonts w:hint="eastAsia"/>
          <w:b/>
          <w:color w:val="FF0000"/>
          <w:szCs w:val="24"/>
        </w:rPr>
        <w:t>2.622</w:t>
      </w:r>
      <w:r w:rsidRPr="00673771">
        <w:rPr>
          <w:b/>
          <w:color w:val="FF0000"/>
          <w:szCs w:val="24"/>
        </w:rPr>
        <w:t xml:space="preserve">, </w:t>
      </w:r>
      <w:r>
        <w:rPr>
          <w:rFonts w:hint="eastAsia"/>
          <w:b/>
          <w:color w:val="FF0000"/>
          <w:szCs w:val="24"/>
        </w:rPr>
        <w:t>2.842</w:t>
      </w:r>
      <w:r>
        <w:rPr>
          <w:rFonts w:hint="eastAsia"/>
          <w:color w:val="2B3244"/>
          <w:szCs w:val="24"/>
        </w:rPr>
        <w:t xml:space="preserve"> (</w:t>
      </w:r>
      <w:r w:rsidRPr="00C04531">
        <w:rPr>
          <w:rStyle w:val="a6"/>
          <w:color w:val="00759B"/>
          <w:szCs w:val="24"/>
        </w:rPr>
        <w:t>5-Year Impact Factor</w:t>
      </w:r>
      <w:r>
        <w:rPr>
          <w:rStyle w:val="a6"/>
          <w:rFonts w:hint="eastAsia"/>
          <w:color w:val="00759B"/>
          <w:szCs w:val="24"/>
        </w:rPr>
        <w:t>), 2009)</w:t>
      </w:r>
    </w:p>
    <w:p w:rsidR="004F3B2E" w:rsidRPr="0050071F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bCs/>
          <w:szCs w:val="24"/>
        </w:rPr>
      </w:pPr>
      <w:r w:rsidRPr="00046E7D">
        <w:rPr>
          <w:color w:val="000000"/>
          <w:szCs w:val="24"/>
          <w:lang w:val="it-IT"/>
        </w:rPr>
        <w:t xml:space="preserve">Moussa Larbani, Chi-Yo Huang, </w:t>
      </w:r>
      <w:r w:rsidRPr="00046E7D">
        <w:rPr>
          <w:b/>
          <w:color w:val="000000"/>
          <w:szCs w:val="24"/>
          <w:lang w:val="it-IT"/>
        </w:rPr>
        <w:t>Gwo-Hshiung Tzeng</w:t>
      </w:r>
      <w:r>
        <w:rPr>
          <w:rFonts w:hint="eastAsia"/>
          <w:color w:val="000000"/>
          <w:szCs w:val="24"/>
          <w:lang w:val="it-IT"/>
        </w:rPr>
        <w:t xml:space="preserve"> (2011). </w:t>
      </w:r>
      <w:r w:rsidRPr="00046E7D">
        <w:rPr>
          <w:color w:val="000000"/>
          <w:szCs w:val="24"/>
        </w:rPr>
        <w:t>A Novel Method for Fuzzy Measure Identification</w:t>
      </w:r>
      <w:r w:rsidRPr="00046E7D">
        <w:rPr>
          <w:rFonts w:hint="eastAsia"/>
          <w:color w:val="000000"/>
          <w:szCs w:val="24"/>
        </w:rPr>
        <w:t xml:space="preserve">, </w:t>
      </w:r>
      <w:r w:rsidRPr="00046E7D">
        <w:rPr>
          <w:rFonts w:hint="eastAsia"/>
          <w:b/>
          <w:iCs/>
          <w:color w:val="000000"/>
          <w:szCs w:val="24"/>
        </w:rPr>
        <w:t>International Journal of Fuzzy Systems</w:t>
      </w:r>
      <w:r>
        <w:rPr>
          <w:rFonts w:hint="eastAsia"/>
          <w:iCs/>
          <w:color w:val="000000"/>
          <w:szCs w:val="24"/>
        </w:rPr>
        <w:t xml:space="preserve"> 13(1), 24-34 </w:t>
      </w:r>
      <w:r w:rsidRPr="00673771">
        <w:rPr>
          <w:b/>
          <w:szCs w:val="24"/>
        </w:rPr>
        <w:t xml:space="preserve">(SCI, </w:t>
      </w:r>
      <w:r w:rsidRPr="00673771">
        <w:rPr>
          <w:b/>
          <w:color w:val="FF0000"/>
          <w:szCs w:val="24"/>
        </w:rPr>
        <w:t>IF</w:t>
      </w:r>
      <w:r w:rsidRPr="005C23FF">
        <w:rPr>
          <w:b/>
          <w:color w:val="FF0000"/>
          <w:szCs w:val="24"/>
        </w:rPr>
        <w:t>= 1.</w:t>
      </w:r>
      <w:r>
        <w:rPr>
          <w:rFonts w:hint="eastAsia"/>
          <w:b/>
          <w:color w:val="FF0000"/>
          <w:szCs w:val="24"/>
        </w:rPr>
        <w:t>36</w:t>
      </w:r>
      <w:r w:rsidRPr="005C23FF">
        <w:rPr>
          <w:szCs w:val="24"/>
        </w:rPr>
        <w:t>, 20</w:t>
      </w:r>
      <w:r>
        <w:rPr>
          <w:rFonts w:hint="eastAsia"/>
          <w:szCs w:val="24"/>
        </w:rPr>
        <w:t>10</w:t>
      </w:r>
      <w:r w:rsidRPr="005C23FF">
        <w:rPr>
          <w:b/>
          <w:szCs w:val="24"/>
        </w:rPr>
        <w:t xml:space="preserve">: </w:t>
      </w:r>
      <w:r w:rsidRPr="00673771">
        <w:rPr>
          <w:b/>
          <w:szCs w:val="24"/>
        </w:rPr>
        <w:t>EI)</w:t>
      </w:r>
      <w:r>
        <w:rPr>
          <w:rFonts w:hint="eastAsia"/>
          <w:b/>
          <w:szCs w:val="24"/>
        </w:rPr>
        <w:t>.</w:t>
      </w:r>
    </w:p>
    <w:p w:rsidR="004F3B2E" w:rsidRDefault="004F3B2E" w:rsidP="004F3B2E">
      <w:pPr>
        <w:jc w:val="both"/>
        <w:rPr>
          <w:bCs/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b/>
          <w:bCs/>
          <w:szCs w:val="24"/>
        </w:rPr>
      </w:pPr>
      <w:r>
        <w:t xml:space="preserve">Chi-Yo Huang, Chih-Wei Wang and </w:t>
      </w:r>
      <w:r w:rsidRPr="00F66E1D">
        <w:rPr>
          <w:b/>
          <w:color w:val="FF0000"/>
        </w:rPr>
        <w:t>Gwo-Hshiung Tzeng</w:t>
      </w:r>
      <w:r w:rsidRPr="00D4027C">
        <w:rPr>
          <w:rFonts w:hint="eastAsia"/>
          <w:b/>
        </w:rPr>
        <w:t xml:space="preserve"> </w:t>
      </w:r>
      <w:r>
        <w:rPr>
          <w:rFonts w:hint="eastAsia"/>
        </w:rPr>
        <w:t xml:space="preserve">(2011), </w:t>
      </w:r>
      <w:r>
        <w:t>Defining the Staffing Strategies of Globalized High Technology Enterprises by an FMCDM Framework</w:t>
      </w:r>
      <w:r>
        <w:rPr>
          <w:rFonts w:hint="eastAsia"/>
        </w:rPr>
        <w:t xml:space="preserve">, </w:t>
      </w:r>
      <w:r w:rsidRPr="00C50CAF">
        <w:rPr>
          <w:rFonts w:hint="eastAsia"/>
          <w:b/>
        </w:rPr>
        <w:t>I</w:t>
      </w:r>
      <w:r w:rsidRPr="00C50CAF">
        <w:rPr>
          <w:b/>
        </w:rPr>
        <w:t xml:space="preserve">nternational </w:t>
      </w:r>
      <w:r w:rsidRPr="00C50CAF">
        <w:rPr>
          <w:rFonts w:hint="eastAsia"/>
          <w:b/>
        </w:rPr>
        <w:t>J</w:t>
      </w:r>
      <w:r w:rsidRPr="00C50CAF">
        <w:rPr>
          <w:b/>
        </w:rPr>
        <w:t xml:space="preserve">ournal of </w:t>
      </w:r>
      <w:r w:rsidRPr="00C50CAF">
        <w:rPr>
          <w:rFonts w:hint="eastAsia"/>
          <w:b/>
        </w:rPr>
        <w:t>I</w:t>
      </w:r>
      <w:r w:rsidRPr="00C50CAF">
        <w:rPr>
          <w:b/>
        </w:rPr>
        <w:t xml:space="preserve">nnovative </w:t>
      </w:r>
      <w:r w:rsidRPr="00C50CAF">
        <w:rPr>
          <w:rFonts w:hint="eastAsia"/>
          <w:b/>
        </w:rPr>
        <w:t>C</w:t>
      </w:r>
      <w:r w:rsidRPr="00C50CAF">
        <w:rPr>
          <w:b/>
        </w:rPr>
        <w:t xml:space="preserve">omputing, </w:t>
      </w:r>
      <w:r w:rsidRPr="00C50CAF">
        <w:rPr>
          <w:rFonts w:hint="eastAsia"/>
          <w:b/>
        </w:rPr>
        <w:t>I</w:t>
      </w:r>
      <w:r w:rsidRPr="00C50CAF">
        <w:rPr>
          <w:b/>
        </w:rPr>
        <w:t xml:space="preserve">nformation and </w:t>
      </w:r>
      <w:r w:rsidRPr="00C50CAF">
        <w:rPr>
          <w:rFonts w:hint="eastAsia"/>
          <w:b/>
        </w:rPr>
        <w:t>C</w:t>
      </w:r>
      <w:r w:rsidRPr="00C50CAF">
        <w:rPr>
          <w:b/>
        </w:rPr>
        <w:t>ontrol</w:t>
      </w:r>
      <w:r w:rsidRPr="00C50CAF">
        <w:rPr>
          <w:rFonts w:hint="eastAsia"/>
          <w:b/>
        </w:rPr>
        <w:t xml:space="preserve"> (</w:t>
      </w:r>
      <w:r w:rsidRPr="00C50CAF">
        <w:rPr>
          <w:b/>
        </w:rPr>
        <w:t>special issue</w:t>
      </w:r>
      <w:r w:rsidRPr="00C50CAF">
        <w:rPr>
          <w:rFonts w:hint="eastAsia"/>
          <w:b/>
        </w:rPr>
        <w:t>)</w:t>
      </w:r>
      <w:r>
        <w:rPr>
          <w:rFonts w:hint="eastAsia"/>
        </w:rPr>
        <w:t xml:space="preserve"> </w:t>
      </w:r>
      <w:r w:rsidRPr="00673771">
        <w:rPr>
          <w:b/>
          <w:szCs w:val="24"/>
        </w:rPr>
        <w:t>(</w:t>
      </w:r>
      <w:r w:rsidRPr="00C50CAF">
        <w:rPr>
          <w:rFonts w:hint="eastAsia"/>
          <w:b/>
          <w:color w:val="FF0000"/>
          <w:szCs w:val="24"/>
        </w:rPr>
        <w:t>Accepted</w:t>
      </w:r>
      <w:r>
        <w:rPr>
          <w:rFonts w:hint="eastAsia"/>
          <w:b/>
          <w:szCs w:val="24"/>
        </w:rPr>
        <w:t xml:space="preserve">, </w:t>
      </w:r>
      <w:r w:rsidRPr="00C50CAF">
        <w:rPr>
          <w:b/>
          <w:color w:val="FF0000"/>
          <w:szCs w:val="24"/>
        </w:rPr>
        <w:t>SCI</w:t>
      </w:r>
      <w:r w:rsidRPr="00673771">
        <w:rPr>
          <w:b/>
          <w:szCs w:val="24"/>
        </w:rPr>
        <w:t>,</w:t>
      </w:r>
      <w:r>
        <w:rPr>
          <w:b/>
          <w:bCs/>
          <w:sz w:val="28"/>
          <w:szCs w:val="28"/>
        </w:rPr>
        <w:t xml:space="preserve"> </w:t>
      </w:r>
      <w:r w:rsidRPr="00C50CAF">
        <w:rPr>
          <w:rFonts w:eastAsia="標楷體"/>
          <w:b/>
          <w:bCs/>
          <w:szCs w:val="24"/>
        </w:rPr>
        <w:t>Impact Factor=</w:t>
      </w:r>
      <w:r w:rsidRPr="00C50CAF">
        <w:rPr>
          <w:rFonts w:eastAsia="標楷體"/>
          <w:b/>
          <w:bCs/>
          <w:color w:val="FF0000"/>
          <w:szCs w:val="24"/>
        </w:rPr>
        <w:t>2.932</w:t>
      </w:r>
      <w:r w:rsidRPr="00C50CAF">
        <w:rPr>
          <w:b/>
          <w:bCs/>
          <w:color w:val="FF0000"/>
          <w:szCs w:val="24"/>
        </w:rPr>
        <w:t>,</w:t>
      </w:r>
      <w:r w:rsidRPr="00C50CAF">
        <w:rPr>
          <w:b/>
          <w:bCs/>
          <w:szCs w:val="24"/>
        </w:rPr>
        <w:t xml:space="preserve"> Rank=14/102 Category: Computer Science, Artificial Intelligence)</w:t>
      </w:r>
      <w:r>
        <w:rPr>
          <w:rFonts w:hint="eastAsia"/>
          <w:b/>
          <w:bCs/>
          <w:szCs w:val="24"/>
        </w:rPr>
        <w:t>.</w:t>
      </w:r>
    </w:p>
    <w:p w:rsidR="004F3B2E" w:rsidRDefault="004F3B2E" w:rsidP="004F3B2E">
      <w:pPr>
        <w:jc w:val="both"/>
        <w:rPr>
          <w:b/>
          <w:bCs/>
          <w:szCs w:val="24"/>
        </w:rPr>
      </w:pPr>
    </w:p>
    <w:p w:rsidR="004F3B2E" w:rsidRDefault="004F3B2E" w:rsidP="004F3B2E">
      <w:pPr>
        <w:ind w:left="283" w:hangingChars="118" w:hanging="283"/>
        <w:jc w:val="both"/>
      </w:pPr>
      <w:r>
        <w:t xml:space="preserve">Kuang-Hua Hu, Chi-Yo Huang, Huei-Ling Chen, </w:t>
      </w:r>
      <w:r w:rsidRPr="00F66E1D">
        <w:rPr>
          <w:b/>
          <w:color w:val="FF0000"/>
        </w:rPr>
        <w:t>Gwo-Hshiung Tzeng</w:t>
      </w:r>
      <w:r>
        <w:t xml:space="preserve"> </w:t>
      </w:r>
      <w:r>
        <w:rPr>
          <w:rFonts w:hint="eastAsia"/>
        </w:rPr>
        <w:t xml:space="preserve">(2011) </w:t>
      </w:r>
      <w:r>
        <w:t>Measuring and Enhancing Corporate Governance Capabilities from the Risk Taking Aspect by Using Hybrid MCDM Methods</w:t>
      </w:r>
      <w:r>
        <w:rPr>
          <w:rFonts w:hint="eastAsia"/>
        </w:rPr>
        <w:t xml:space="preserve">, </w:t>
      </w:r>
      <w:r w:rsidRPr="00C50CAF">
        <w:rPr>
          <w:b/>
          <w:bCs/>
          <w:color w:val="0000FF"/>
          <w:szCs w:val="24"/>
        </w:rPr>
        <w:t>ICIC Express Letters</w:t>
      </w:r>
      <w:r>
        <w:rPr>
          <w:rFonts w:hint="eastAsia"/>
          <w:szCs w:val="24"/>
        </w:rPr>
        <w:t xml:space="preserve">: </w:t>
      </w:r>
      <w:r w:rsidRPr="00C50CAF">
        <w:rPr>
          <w:b/>
          <w:bCs/>
          <w:iCs/>
          <w:color w:val="000000"/>
          <w:szCs w:val="24"/>
        </w:rPr>
        <w:t>An International Journal of Research and Surveys</w:t>
      </w:r>
      <w:r>
        <w:rPr>
          <w:rFonts w:hint="eastAsia"/>
          <w:b/>
          <w:szCs w:val="24"/>
        </w:rPr>
        <w:t xml:space="preserve"> (</w:t>
      </w:r>
      <w:r>
        <w:t>special issue</w:t>
      </w:r>
      <w:r>
        <w:rPr>
          <w:rFonts w:hint="eastAsia"/>
        </w:rPr>
        <w:t xml:space="preserve">, </w:t>
      </w:r>
      <w:r>
        <w:t>ICIC EL</w:t>
      </w:r>
      <w:r>
        <w:rPr>
          <w:rFonts w:hint="eastAsia"/>
        </w:rPr>
        <w:t xml:space="preserve">, </w:t>
      </w:r>
      <w:r w:rsidRPr="00400CB5">
        <w:rPr>
          <w:rFonts w:hint="eastAsia"/>
          <w:b/>
        </w:rPr>
        <w:t>Accepted</w:t>
      </w:r>
      <w:r>
        <w:rPr>
          <w:rFonts w:hint="eastAsia"/>
        </w:rPr>
        <w:t>)</w:t>
      </w:r>
      <w:r>
        <w:t>.</w:t>
      </w:r>
    </w:p>
    <w:p w:rsidR="004F3B2E" w:rsidRDefault="004F3B2E" w:rsidP="004F3B2E">
      <w:pPr>
        <w:ind w:left="283" w:hangingChars="118" w:hanging="283"/>
        <w:jc w:val="both"/>
      </w:pPr>
    </w:p>
    <w:p w:rsidR="004F3B2E" w:rsidRDefault="004F3B2E" w:rsidP="004F3B2E">
      <w:pPr>
        <w:ind w:left="283" w:hangingChars="118" w:hanging="283"/>
        <w:jc w:val="both"/>
      </w:pPr>
      <w:r>
        <w:t xml:space="preserve">Chi-Yo Huang, Yi-Fan Lin and </w:t>
      </w:r>
      <w:r w:rsidRPr="00F66E1D">
        <w:rPr>
          <w:color w:val="FF0000"/>
        </w:rPr>
        <w:t>Gwo-Hshiung Tzeng</w:t>
      </w:r>
      <w:r>
        <w:rPr>
          <w:rFonts w:hint="eastAsia"/>
        </w:rPr>
        <w:t xml:space="preserve"> (2011), </w:t>
      </w:r>
      <w:r>
        <w:t>Configuring the Next Generation Handset By Using a Kansei Engineering System Based MCDM Framework</w:t>
      </w:r>
      <w:r>
        <w:rPr>
          <w:rFonts w:hint="eastAsia"/>
        </w:rPr>
        <w:t xml:space="preserve">, </w:t>
      </w:r>
      <w:r w:rsidRPr="00C50CAF">
        <w:rPr>
          <w:b/>
          <w:bCs/>
          <w:color w:val="0000FF"/>
          <w:szCs w:val="24"/>
        </w:rPr>
        <w:t>ICIC Express Letters</w:t>
      </w:r>
      <w:r>
        <w:rPr>
          <w:rFonts w:hint="eastAsia"/>
          <w:szCs w:val="24"/>
        </w:rPr>
        <w:t xml:space="preserve">: </w:t>
      </w:r>
      <w:r w:rsidRPr="00C50CAF">
        <w:rPr>
          <w:b/>
          <w:bCs/>
          <w:iCs/>
          <w:color w:val="000000"/>
          <w:szCs w:val="24"/>
        </w:rPr>
        <w:t>An International Journal of Research and Surveys</w:t>
      </w:r>
      <w:r>
        <w:rPr>
          <w:rFonts w:hint="eastAsia"/>
          <w:b/>
          <w:szCs w:val="24"/>
        </w:rPr>
        <w:t xml:space="preserve"> (</w:t>
      </w:r>
      <w:r>
        <w:t>special issue</w:t>
      </w:r>
      <w:r>
        <w:rPr>
          <w:rFonts w:hint="eastAsia"/>
        </w:rPr>
        <w:t xml:space="preserve">, </w:t>
      </w:r>
      <w:r>
        <w:t>ICIC EL</w:t>
      </w:r>
      <w:r>
        <w:rPr>
          <w:rFonts w:hint="eastAsia"/>
        </w:rPr>
        <w:t xml:space="preserve">, </w:t>
      </w:r>
      <w:r w:rsidRPr="00400CB5">
        <w:rPr>
          <w:rFonts w:hint="eastAsia"/>
          <w:b/>
        </w:rPr>
        <w:t>Accepted</w:t>
      </w:r>
      <w:r>
        <w:rPr>
          <w:rFonts w:hint="eastAsia"/>
        </w:rPr>
        <w:t>)</w:t>
      </w:r>
      <w:r>
        <w:t>.</w:t>
      </w:r>
    </w:p>
    <w:p w:rsidR="004F3B2E" w:rsidRDefault="004F3B2E" w:rsidP="004F3B2E">
      <w:pPr>
        <w:ind w:left="283" w:hangingChars="118" w:hanging="283"/>
        <w:jc w:val="both"/>
      </w:pPr>
    </w:p>
    <w:p w:rsidR="004F3B2E" w:rsidRDefault="004F3B2E" w:rsidP="004F3B2E">
      <w:pPr>
        <w:ind w:left="283" w:hangingChars="118" w:hanging="283"/>
        <w:jc w:val="both"/>
      </w:pPr>
      <w:r>
        <w:t xml:space="preserve">Chi-Yo Huang, Shih-Yu Chang, Yu-Hsien Yang and </w:t>
      </w:r>
      <w:r w:rsidRPr="00F66E1D">
        <w:rPr>
          <w:color w:val="FF0000"/>
        </w:rPr>
        <w:t>Gwo-Hshiung Tzeng</w:t>
      </w:r>
      <w:r>
        <w:rPr>
          <w:rFonts w:hint="eastAsia"/>
        </w:rPr>
        <w:t xml:space="preserve"> (2011), </w:t>
      </w:r>
      <w:r>
        <w:t>Predicting of the Semiconductor Book-to-Bill Ratio by Using a Genetic Algorithm based Support Vector Regression Method</w:t>
      </w:r>
      <w:r>
        <w:rPr>
          <w:rFonts w:hint="eastAsia"/>
        </w:rPr>
        <w:t xml:space="preserve">, </w:t>
      </w:r>
      <w:r w:rsidRPr="00C50CAF">
        <w:rPr>
          <w:b/>
          <w:bCs/>
          <w:color w:val="0000FF"/>
          <w:szCs w:val="24"/>
        </w:rPr>
        <w:t>ICIC Express Letters</w:t>
      </w:r>
      <w:r>
        <w:rPr>
          <w:rFonts w:hint="eastAsia"/>
          <w:szCs w:val="24"/>
        </w:rPr>
        <w:t xml:space="preserve">: </w:t>
      </w:r>
      <w:r w:rsidRPr="00C50CAF">
        <w:rPr>
          <w:b/>
          <w:bCs/>
          <w:iCs/>
          <w:color w:val="000000"/>
          <w:szCs w:val="24"/>
        </w:rPr>
        <w:t>An International Journal of Research and Surveys</w:t>
      </w:r>
      <w:r>
        <w:rPr>
          <w:rFonts w:hint="eastAsia"/>
          <w:b/>
          <w:szCs w:val="24"/>
        </w:rPr>
        <w:t xml:space="preserve"> (</w:t>
      </w:r>
      <w:r>
        <w:t>special issue</w:t>
      </w:r>
      <w:r>
        <w:rPr>
          <w:rFonts w:hint="eastAsia"/>
        </w:rPr>
        <w:t xml:space="preserve">, </w:t>
      </w:r>
      <w:r>
        <w:t>ICIC EL</w:t>
      </w:r>
      <w:r>
        <w:rPr>
          <w:rFonts w:hint="eastAsia"/>
        </w:rPr>
        <w:t xml:space="preserve">, </w:t>
      </w:r>
      <w:r w:rsidRPr="00400CB5">
        <w:rPr>
          <w:rFonts w:hint="eastAsia"/>
          <w:b/>
        </w:rPr>
        <w:t>Accepted</w:t>
      </w:r>
      <w:r>
        <w:rPr>
          <w:rFonts w:hint="eastAsia"/>
        </w:rPr>
        <w:t>)</w:t>
      </w:r>
      <w:r>
        <w:t>.</w:t>
      </w:r>
    </w:p>
    <w:p w:rsidR="004F3B2E" w:rsidRDefault="004F3B2E" w:rsidP="004F3B2E">
      <w:pPr>
        <w:ind w:left="283" w:hangingChars="118" w:hanging="283"/>
        <w:jc w:val="both"/>
        <w:rPr>
          <w:color w:val="000000"/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 w:rsidRPr="008D197E">
        <w:rPr>
          <w:color w:val="000000"/>
          <w:szCs w:val="24"/>
        </w:rPr>
        <w:t xml:space="preserve">Chi-Yo Huang, </w:t>
      </w:r>
      <w:r w:rsidRPr="00F66E1D">
        <w:rPr>
          <w:b/>
          <w:color w:val="FF0000"/>
          <w:szCs w:val="24"/>
        </w:rPr>
        <w:t>Gwo-Hshiung Tzeng</w:t>
      </w:r>
      <w:r>
        <w:rPr>
          <w:rFonts w:hint="eastAsia"/>
          <w:b/>
          <w:color w:val="FF0000"/>
          <w:szCs w:val="24"/>
        </w:rPr>
        <w:t xml:space="preserve"> </w:t>
      </w:r>
      <w:r>
        <w:rPr>
          <w:rFonts w:hint="eastAsia"/>
          <w:b/>
          <w:bCs/>
          <w:szCs w:val="24"/>
        </w:rPr>
        <w:t>(</w:t>
      </w:r>
      <w:r w:rsidRPr="00604105">
        <w:rPr>
          <w:szCs w:val="24"/>
        </w:rPr>
        <w:t>Corresponding author</w:t>
      </w:r>
      <w:r w:rsidRPr="00604105">
        <w:rPr>
          <w:rFonts w:hint="eastAsia"/>
          <w:szCs w:val="24"/>
        </w:rPr>
        <w:t>)</w:t>
      </w:r>
      <w:r w:rsidRPr="00F66E1D">
        <w:rPr>
          <w:rFonts w:hint="eastAsia"/>
          <w:b/>
          <w:color w:val="FF0000"/>
          <w:szCs w:val="24"/>
        </w:rPr>
        <w:t>,</w:t>
      </w:r>
      <w:r w:rsidRPr="00F66E1D">
        <w:rPr>
          <w:b/>
          <w:color w:val="FF0000"/>
          <w:szCs w:val="24"/>
        </w:rPr>
        <w:t xml:space="preserve"> </w:t>
      </w:r>
      <w:r w:rsidRPr="008D197E">
        <w:rPr>
          <w:color w:val="000000"/>
          <w:szCs w:val="24"/>
        </w:rPr>
        <w:t>Wen-Rong Ho</w:t>
      </w:r>
      <w:r w:rsidRPr="008D197E">
        <w:rPr>
          <w:rFonts w:hint="eastAsia"/>
          <w:color w:val="000000"/>
          <w:szCs w:val="24"/>
        </w:rPr>
        <w:t xml:space="preserve"> (2011), </w:t>
      </w:r>
      <w:r w:rsidRPr="008D197E">
        <w:rPr>
          <w:color w:val="000000"/>
          <w:szCs w:val="24"/>
        </w:rPr>
        <w:t>System on Chip Design Service e-Business Value Maximization Through a Novel MCDM Framework</w:t>
      </w:r>
      <w:r w:rsidRPr="008D197E">
        <w:rPr>
          <w:rFonts w:hint="eastAsia"/>
          <w:color w:val="000000"/>
          <w:szCs w:val="24"/>
        </w:rPr>
        <w:t xml:space="preserve">, </w:t>
      </w:r>
      <w:r w:rsidRPr="008D197E">
        <w:rPr>
          <w:b/>
          <w:i/>
          <w:color w:val="000000"/>
          <w:szCs w:val="24"/>
        </w:rPr>
        <w:t>Expert Systems with Applications</w:t>
      </w:r>
      <w:r>
        <w:rPr>
          <w:rFonts w:ascii="Arial" w:hAnsi="Arial" w:cs="Arial"/>
        </w:rPr>
        <w:t xml:space="preserve">, </w:t>
      </w:r>
      <w:r w:rsidRPr="00172572">
        <w:rPr>
          <w:i/>
          <w:iCs/>
        </w:rPr>
        <w:t>Volume 38, Issue 7</w:t>
      </w:r>
      <w:r w:rsidRPr="00172572">
        <w:t xml:space="preserve">, </w:t>
      </w:r>
      <w:r w:rsidRPr="00172572">
        <w:rPr>
          <w:i/>
          <w:iCs/>
        </w:rPr>
        <w:t>July 2011</w:t>
      </w:r>
      <w:r w:rsidRPr="00172572">
        <w:t xml:space="preserve">, </w:t>
      </w:r>
      <w:r w:rsidRPr="00172572">
        <w:rPr>
          <w:i/>
          <w:iCs/>
        </w:rPr>
        <w:t>Pages 7947-7962</w:t>
      </w:r>
      <w:r w:rsidRPr="00172572">
        <w:rPr>
          <w:b/>
          <w:i/>
          <w:color w:val="000000"/>
          <w:szCs w:val="24"/>
        </w:rPr>
        <w:t xml:space="preserve"> </w:t>
      </w:r>
      <w:r w:rsidRPr="00172572">
        <w:rPr>
          <w:szCs w:val="24"/>
        </w:rPr>
        <w:t>(</w:t>
      </w:r>
      <w:r w:rsidRPr="00172572">
        <w:rPr>
          <w:b/>
          <w:szCs w:val="24"/>
        </w:rPr>
        <w:t>SCI</w:t>
      </w:r>
      <w:r w:rsidRPr="00172572">
        <w:rPr>
          <w:szCs w:val="24"/>
        </w:rPr>
        <w:t xml:space="preserve">, </w:t>
      </w:r>
      <w:r w:rsidRPr="00172572">
        <w:rPr>
          <w:b/>
          <w:color w:val="FF0000"/>
          <w:szCs w:val="24"/>
        </w:rPr>
        <w:t>IF: 2.908,</w:t>
      </w:r>
      <w:r w:rsidRPr="00673771">
        <w:rPr>
          <w:b/>
          <w:color w:val="FF0000"/>
          <w:szCs w:val="24"/>
        </w:rPr>
        <w:t xml:space="preserve"> 3.162 </w:t>
      </w:r>
      <w:r w:rsidRPr="00673771">
        <w:rPr>
          <w:szCs w:val="24"/>
        </w:rPr>
        <w:t>(5-years), 2009)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ind w:left="283" w:hangingChars="118" w:hanging="283"/>
        <w:jc w:val="both"/>
      </w:pPr>
    </w:p>
    <w:p w:rsidR="004F3B2E" w:rsidRPr="00862685" w:rsidRDefault="004F3B2E" w:rsidP="004F3B2E">
      <w:pPr>
        <w:ind w:left="283" w:hangingChars="118" w:hanging="283"/>
        <w:jc w:val="both"/>
        <w:rPr>
          <w:color w:val="000000"/>
          <w:szCs w:val="24"/>
        </w:rPr>
      </w:pPr>
      <w:r w:rsidRPr="00DA6538">
        <w:t>Fu-</w:t>
      </w:r>
      <w:r w:rsidRPr="00DA6538">
        <w:rPr>
          <w:rFonts w:hint="eastAsia"/>
        </w:rPr>
        <w:t>H</w:t>
      </w:r>
      <w:r w:rsidRPr="00DA6538">
        <w:t>siang</w:t>
      </w:r>
      <w:r w:rsidRPr="00DA6538">
        <w:rPr>
          <w:rFonts w:hint="eastAsia"/>
        </w:rPr>
        <w:t xml:space="preserve"> Chen</w:t>
      </w:r>
      <w:r>
        <w:rPr>
          <w:rFonts w:hint="eastAsia"/>
        </w:rPr>
        <w:t xml:space="preserve">, </w:t>
      </w:r>
      <w:r w:rsidRPr="00DA6538">
        <w:t>Tsung-Shin Hsu,</w:t>
      </w:r>
      <w:r w:rsidRPr="00BB6322">
        <w:rPr>
          <w:rFonts w:hint="eastAsia"/>
          <w:b/>
        </w:rPr>
        <w:t xml:space="preserve"> </w:t>
      </w:r>
      <w:r w:rsidRPr="00F66E1D">
        <w:rPr>
          <w:b/>
          <w:color w:val="FF0000"/>
        </w:rPr>
        <w:t>Gwo-Hshiung Tzeng</w:t>
      </w:r>
      <w:r>
        <w:rPr>
          <w:rFonts w:hint="eastAsia"/>
          <w:b/>
          <w:color w:val="FF0000"/>
        </w:rPr>
        <w:t xml:space="preserve"> </w:t>
      </w:r>
      <w:r>
        <w:rPr>
          <w:rFonts w:hint="eastAsia"/>
          <w:b/>
          <w:bCs/>
          <w:szCs w:val="24"/>
        </w:rPr>
        <w:t>(</w:t>
      </w:r>
      <w:r w:rsidRPr="00604105">
        <w:rPr>
          <w:szCs w:val="24"/>
        </w:rPr>
        <w:t>Corresponding author</w:t>
      </w:r>
      <w:r w:rsidRPr="00604105">
        <w:rPr>
          <w:rFonts w:hint="eastAsia"/>
          <w:szCs w:val="24"/>
        </w:rPr>
        <w:t>)</w:t>
      </w:r>
      <w:r w:rsidRPr="00BB6322">
        <w:rPr>
          <w:b/>
        </w:rPr>
        <w:t>,</w:t>
      </w:r>
      <w:r w:rsidRPr="00BB6322">
        <w:rPr>
          <w:rFonts w:hint="eastAsia"/>
          <w:b/>
        </w:rPr>
        <w:t xml:space="preserve"> </w:t>
      </w:r>
      <w:r>
        <w:rPr>
          <w:rFonts w:hint="eastAsia"/>
        </w:rPr>
        <w:t xml:space="preserve">(2011), </w:t>
      </w:r>
      <w:r>
        <w:t>A Balanced Scorecard Approach to Establish a Performance Evaluation and Relationship Model for Hot Spring Hotels Based on a Hybrid MCDM Model Combining DEMATEL and ANP</w:t>
      </w:r>
      <w:r>
        <w:rPr>
          <w:rFonts w:hint="eastAsia"/>
        </w:rPr>
        <w:t xml:space="preserve">, </w:t>
      </w:r>
      <w:r w:rsidRPr="00DA6538">
        <w:rPr>
          <w:b/>
        </w:rPr>
        <w:t>International Journal of Hospitality Management</w:t>
      </w:r>
      <w:r>
        <w:rPr>
          <w:rFonts w:hint="eastAsia"/>
          <w:b/>
        </w:rPr>
        <w:t>,</w:t>
      </w:r>
      <w:r w:rsidRPr="00862685">
        <w:rPr>
          <w:szCs w:val="24"/>
        </w:rPr>
        <w:t xml:space="preserve"> 30(4), </w:t>
      </w:r>
      <w:r>
        <w:rPr>
          <w:szCs w:val="24"/>
        </w:rPr>
        <w:t>908-932</w:t>
      </w:r>
      <w:r>
        <w:rPr>
          <w:rFonts w:hint="eastAsia"/>
          <w:szCs w:val="24"/>
        </w:rPr>
        <w:t xml:space="preserve"> </w:t>
      </w:r>
      <w:r>
        <w:rPr>
          <w:rFonts w:hint="eastAsia"/>
        </w:rPr>
        <w:t>(</w:t>
      </w:r>
      <w:r w:rsidRPr="00DA6538">
        <w:rPr>
          <w:rFonts w:hint="eastAsia"/>
          <w:b/>
        </w:rPr>
        <w:t>SSCI</w:t>
      </w:r>
      <w:r>
        <w:rPr>
          <w:rFonts w:hint="eastAsia"/>
        </w:rPr>
        <w:t xml:space="preserve">, </w:t>
      </w:r>
      <w:r w:rsidRPr="00F66E1D">
        <w:rPr>
          <w:rFonts w:hint="eastAsia"/>
          <w:b/>
          <w:color w:val="FF0000"/>
        </w:rPr>
        <w:t>IF: 1.48</w:t>
      </w:r>
      <w:r>
        <w:rPr>
          <w:rFonts w:hint="eastAsia"/>
        </w:rPr>
        <w:t>, 2009).</w:t>
      </w:r>
    </w:p>
    <w:p w:rsidR="004F3B2E" w:rsidRDefault="004F3B2E" w:rsidP="004F3B2E">
      <w:pPr>
        <w:ind w:left="283" w:hangingChars="118" w:hanging="283"/>
        <w:jc w:val="both"/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>
        <w:rPr>
          <w:rFonts w:hint="eastAsia"/>
        </w:rPr>
        <w:t xml:space="preserve">Ya-Ti Lin, Chia-Li Lin, Hsiao-Cheng Yu, </w:t>
      </w:r>
      <w:r w:rsidRPr="00284027">
        <w:rPr>
          <w:rFonts w:hint="eastAsia"/>
          <w:b/>
        </w:rPr>
        <w:t>Gwo-Hshiung Tzeng</w:t>
      </w:r>
      <w:r>
        <w:rPr>
          <w:rFonts w:hint="eastAsia"/>
        </w:rPr>
        <w:t xml:space="preserve"> (2011), Utilisation of interpretive structural </w:t>
      </w:r>
      <w:r>
        <w:t>modeling</w:t>
      </w:r>
      <w:r>
        <w:rPr>
          <w:rFonts w:hint="eastAsia"/>
        </w:rPr>
        <w:t xml:space="preserve"> method in the analysis of interrelationship of vendor performance factors, </w:t>
      </w:r>
      <w:hyperlink r:id="rId45" w:history="1">
        <w:r w:rsidRPr="00382BEB">
          <w:rPr>
            <w:rStyle w:val="a5"/>
            <w:b/>
            <w:bCs/>
            <w:i/>
            <w:iCs/>
            <w:szCs w:val="24"/>
          </w:rPr>
          <w:t>International Journal of Business Performance Management 2011 - Vol. 12, No.3 pp. 260 - 275</w:t>
        </w:r>
      </w:hyperlink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Pr="00E41FFF" w:rsidRDefault="004F3B2E" w:rsidP="004F3B2E">
      <w:pPr>
        <w:ind w:left="283" w:hangingChars="118" w:hanging="283"/>
        <w:jc w:val="both"/>
        <w:rPr>
          <w:szCs w:val="24"/>
        </w:rPr>
      </w:pPr>
      <w:r w:rsidRPr="00CA33C4">
        <w:t>Cheng-Hsiung Chen</w:t>
      </w:r>
      <w:r w:rsidRPr="00AE6535">
        <w:rPr>
          <w:b/>
        </w:rPr>
        <w:t xml:space="preserve"> and Gwo-Hshiung Tzeng</w:t>
      </w:r>
      <w:r>
        <w:rPr>
          <w:rFonts w:hint="eastAsia"/>
          <w:b/>
        </w:rPr>
        <w:t xml:space="preserve"> </w:t>
      </w:r>
      <w:r>
        <w:rPr>
          <w:rFonts w:hint="eastAsia"/>
          <w:b/>
          <w:bCs/>
          <w:szCs w:val="24"/>
        </w:rPr>
        <w:t>(</w:t>
      </w:r>
      <w:r w:rsidRPr="00604105">
        <w:rPr>
          <w:szCs w:val="24"/>
        </w:rPr>
        <w:t>Corresponding author</w:t>
      </w:r>
      <w:r w:rsidRPr="00604105">
        <w:rPr>
          <w:rFonts w:hint="eastAsia"/>
          <w:szCs w:val="24"/>
        </w:rPr>
        <w:t>)</w:t>
      </w:r>
      <w:r>
        <w:rPr>
          <w:rFonts w:hint="eastAsia"/>
          <w:b/>
        </w:rPr>
        <w:t xml:space="preserve"> (2011), </w:t>
      </w:r>
      <w:r>
        <w:t>Creating the Aspired Intelligent Assessment Systems for Teaching Materials</w:t>
      </w:r>
      <w:r>
        <w:rPr>
          <w:rFonts w:hint="eastAsia"/>
        </w:rPr>
        <w:t xml:space="preserve">, </w:t>
      </w:r>
      <w:r w:rsidRPr="008D197E">
        <w:rPr>
          <w:b/>
          <w:i/>
          <w:color w:val="000000"/>
          <w:szCs w:val="24"/>
        </w:rPr>
        <w:t>Expert Systems with Applications</w:t>
      </w:r>
      <w:r>
        <w:rPr>
          <w:rFonts w:hint="eastAsia"/>
          <w:b/>
          <w:color w:val="000000"/>
          <w:szCs w:val="24"/>
        </w:rPr>
        <w:t>,</w:t>
      </w:r>
      <w:r>
        <w:rPr>
          <w:rFonts w:ascii="Arial" w:hAnsi="Arial" w:cs="Arial" w:hint="eastAsia"/>
          <w:sz w:val="16"/>
          <w:szCs w:val="16"/>
        </w:rPr>
        <w:t xml:space="preserve"> </w:t>
      </w:r>
      <w:hyperlink r:id="rId46" w:history="1">
        <w:r w:rsidRPr="00E41FFF">
          <w:rPr>
            <w:rStyle w:val="a5"/>
            <w:szCs w:val="24"/>
          </w:rPr>
          <w:t>Volume 38, Issue 10</w:t>
        </w:r>
      </w:hyperlink>
      <w:r w:rsidRPr="00E41FFF">
        <w:rPr>
          <w:szCs w:val="24"/>
        </w:rPr>
        <w:t xml:space="preserve">, 15 September 2011, Pages 12168-12179 </w:t>
      </w:r>
      <w:r w:rsidRPr="00673771">
        <w:rPr>
          <w:szCs w:val="24"/>
        </w:rPr>
        <w:t>(</w:t>
      </w:r>
      <w:r w:rsidRPr="00673771">
        <w:rPr>
          <w:b/>
          <w:szCs w:val="24"/>
        </w:rPr>
        <w:t>SCI</w:t>
      </w:r>
      <w:r w:rsidRPr="00673771">
        <w:rPr>
          <w:szCs w:val="24"/>
        </w:rPr>
        <w:t xml:space="preserve">, </w:t>
      </w:r>
      <w:r w:rsidRPr="00673771">
        <w:rPr>
          <w:b/>
          <w:color w:val="FF0000"/>
          <w:szCs w:val="24"/>
        </w:rPr>
        <w:t xml:space="preserve">IF: 2.908, 3.162 </w:t>
      </w:r>
      <w:r w:rsidRPr="00673771">
        <w:rPr>
          <w:szCs w:val="24"/>
        </w:rPr>
        <w:t>(5-years), 2009)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jc w:val="both"/>
        <w:rPr>
          <w:szCs w:val="24"/>
        </w:rPr>
      </w:pP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  <w:r w:rsidRPr="00312DDA">
        <w:rPr>
          <w:rFonts w:eastAsia="微軟正黑體"/>
          <w:bCs/>
          <w:shadow/>
          <w:color w:val="000000"/>
          <w:kern w:val="24"/>
          <w:szCs w:val="24"/>
        </w:rPr>
        <w:t>Liu, C.H., Tzeng</w:t>
      </w:r>
      <w:r>
        <w:rPr>
          <w:rFonts w:eastAsia="微軟正黑體" w:hint="eastAsia"/>
          <w:bCs/>
          <w:shadow/>
          <w:color w:val="000000"/>
          <w:kern w:val="24"/>
          <w:szCs w:val="24"/>
        </w:rPr>
        <w:t xml:space="preserve"> </w:t>
      </w:r>
      <w:r w:rsidRPr="00312DDA">
        <w:rPr>
          <w:rFonts w:eastAsia="微軟正黑體"/>
          <w:bCs/>
          <w:shadow/>
          <w:color w:val="000000"/>
          <w:kern w:val="24"/>
          <w:szCs w:val="24"/>
        </w:rPr>
        <w:t>, G.H.</w:t>
      </w:r>
      <w:r>
        <w:rPr>
          <w:rFonts w:eastAsia="微軟正黑體" w:hint="eastAsia"/>
          <w:bCs/>
          <w:shadow/>
          <w:color w:val="000000"/>
          <w:kern w:val="24"/>
          <w:szCs w:val="24"/>
        </w:rPr>
        <w:t xml:space="preserve"> </w:t>
      </w:r>
      <w:r w:rsidRPr="001E1CCE">
        <w:rPr>
          <w:rFonts w:hint="eastAsia"/>
          <w:b/>
          <w:bCs/>
          <w:szCs w:val="24"/>
        </w:rPr>
        <w:t>(</w:t>
      </w:r>
      <w:r w:rsidRPr="001E1CCE">
        <w:rPr>
          <w:b/>
          <w:szCs w:val="24"/>
        </w:rPr>
        <w:t>Corresponding author</w:t>
      </w:r>
      <w:r w:rsidRPr="001E1CCE">
        <w:rPr>
          <w:rFonts w:hint="eastAsia"/>
          <w:b/>
          <w:szCs w:val="24"/>
        </w:rPr>
        <w:t>)</w:t>
      </w:r>
      <w:r w:rsidRPr="00312DDA">
        <w:rPr>
          <w:rFonts w:eastAsia="微軟正黑體"/>
          <w:bCs/>
          <w:shadow/>
          <w:color w:val="000000"/>
          <w:kern w:val="24"/>
          <w:szCs w:val="24"/>
        </w:rPr>
        <w:t>, Lee, M.H. (201</w:t>
      </w:r>
      <w:r>
        <w:rPr>
          <w:rFonts w:eastAsia="微軟正黑體" w:hint="eastAsia"/>
          <w:bCs/>
          <w:shadow/>
          <w:color w:val="000000"/>
          <w:kern w:val="24"/>
          <w:szCs w:val="24"/>
        </w:rPr>
        <w:t>2</w:t>
      </w:r>
      <w:r w:rsidRPr="00312DDA">
        <w:rPr>
          <w:rFonts w:eastAsia="微軟正黑體"/>
          <w:bCs/>
          <w:shadow/>
          <w:color w:val="000000"/>
          <w:kern w:val="24"/>
          <w:szCs w:val="24"/>
        </w:rPr>
        <w:t>), Strategies for improving cruise product sales in the travel agency- using hybrid MCDM models, The Service Industry Journal (Forthcoming).</w:t>
      </w:r>
      <w:r>
        <w:rPr>
          <w:rFonts w:eastAsia="微軟正黑體" w:hint="eastAsia"/>
          <w:bCs/>
          <w:shadow/>
          <w:color w:val="000000"/>
          <w:kern w:val="24"/>
          <w:szCs w:val="24"/>
        </w:rPr>
        <w:t xml:space="preserve">  (</w:t>
      </w:r>
      <w:r>
        <w:rPr>
          <w:rStyle w:val="a6"/>
        </w:rPr>
        <w:t xml:space="preserve">2010 Impact Factor: </w:t>
      </w:r>
      <w:r w:rsidRPr="00EE1163">
        <w:rPr>
          <w:rStyle w:val="a6"/>
          <w:color w:val="FF0000"/>
        </w:rPr>
        <w:t>1.071</w:t>
      </w:r>
      <w:r>
        <w:rPr>
          <w:rStyle w:val="a6"/>
          <w:rFonts w:hint="eastAsia"/>
        </w:rPr>
        <w:t>)</w:t>
      </w:r>
      <w:r>
        <w:rPr>
          <w:rFonts w:hint="eastAsia"/>
          <w:szCs w:val="24"/>
        </w:rPr>
        <w:t>.</w:t>
      </w:r>
    </w:p>
    <w:p w:rsidR="004F3B2E" w:rsidRDefault="004F3B2E" w:rsidP="004F3B2E">
      <w:pPr>
        <w:ind w:left="283" w:hangingChars="118" w:hanging="283"/>
        <w:jc w:val="both"/>
        <w:rPr>
          <w:szCs w:val="24"/>
        </w:rPr>
      </w:pPr>
    </w:p>
    <w:p w:rsidR="004F3B2E" w:rsidRPr="00816006" w:rsidRDefault="004F3B2E" w:rsidP="004F3B2E">
      <w:pPr>
        <w:ind w:left="283" w:hangingChars="118" w:hanging="283"/>
        <w:jc w:val="both"/>
        <w:rPr>
          <w:szCs w:val="24"/>
        </w:rPr>
      </w:pPr>
      <w:r w:rsidRPr="00A43BE1">
        <w:rPr>
          <w:rFonts w:hint="eastAsia"/>
        </w:rPr>
        <w:t>Chih</w:t>
      </w:r>
      <w:r w:rsidRPr="00A43BE1">
        <w:t>-</w:t>
      </w:r>
      <w:r w:rsidRPr="00A43BE1">
        <w:rPr>
          <w:rFonts w:hint="eastAsia"/>
        </w:rPr>
        <w:t>Cheng Lee,</w:t>
      </w:r>
      <w:r w:rsidRPr="00A91C81">
        <w:rPr>
          <w:rFonts w:hint="eastAsia"/>
        </w:rPr>
        <w:t xml:space="preserve"> </w:t>
      </w:r>
      <w:r w:rsidRPr="004C654B">
        <w:t>Gwo-Hshiung Tzeng</w:t>
      </w:r>
      <w:r>
        <w:rPr>
          <w:rFonts w:hint="eastAsia"/>
        </w:rPr>
        <w:t xml:space="preserve">, </w:t>
      </w:r>
      <w:r w:rsidRPr="00A43BE1">
        <w:rPr>
          <w:rFonts w:hint="eastAsia"/>
        </w:rPr>
        <w:t>Chi Chiang</w:t>
      </w:r>
      <w:r>
        <w:rPr>
          <w:rFonts w:hint="eastAsia"/>
        </w:rPr>
        <w:t xml:space="preserve"> (2011). </w:t>
      </w:r>
      <w:r>
        <w:t>Determining key service quality measurement indicators in a travel website using a fuzzy analytic hierarchy process</w:t>
      </w:r>
      <w:r>
        <w:rPr>
          <w:rFonts w:hint="eastAsia"/>
        </w:rPr>
        <w:t xml:space="preserve">, </w:t>
      </w:r>
      <w:r w:rsidRPr="00927F01">
        <w:rPr>
          <w:b/>
        </w:rPr>
        <w:t>International Journal of Electronic Business Management</w:t>
      </w:r>
      <w:r>
        <w:rPr>
          <w:rFonts w:hint="eastAsia"/>
          <w:b/>
        </w:rPr>
        <w:t xml:space="preserve">, </w:t>
      </w:r>
      <w:hyperlink r:id="rId47" w:tgtFrame="_parent" w:history="1">
        <w:r>
          <w:rPr>
            <w:szCs w:val="24"/>
          </w:rPr>
          <w:t>Vol. 9, N</w:t>
        </w:r>
        <w:r>
          <w:rPr>
            <w:rFonts w:hint="eastAsia"/>
            <w:szCs w:val="24"/>
          </w:rPr>
          <w:t>o</w:t>
        </w:r>
        <w:r w:rsidRPr="00816006">
          <w:rPr>
            <w:szCs w:val="24"/>
          </w:rPr>
          <w:t>. 4 (December, 2011)</w:t>
        </w:r>
      </w:hyperlink>
      <w:r w:rsidRPr="00816006">
        <w:rPr>
          <w:szCs w:val="24"/>
        </w:rPr>
        <w:t xml:space="preserve">, </w:t>
      </w:r>
      <w:r w:rsidRPr="00816006">
        <w:rPr>
          <w:spacing w:val="19"/>
          <w:szCs w:val="24"/>
        </w:rPr>
        <w:t>322-333</w:t>
      </w:r>
      <w:r>
        <w:rPr>
          <w:rFonts w:hint="eastAsia"/>
          <w:spacing w:val="19"/>
          <w:szCs w:val="24"/>
        </w:rPr>
        <w:t>.</w:t>
      </w:r>
    </w:p>
    <w:p w:rsidR="001E3E18" w:rsidRPr="004F3B2E" w:rsidRDefault="001E3E18" w:rsidP="004F3B2E">
      <w:pPr>
        <w:snapToGrid w:val="0"/>
        <w:rPr>
          <w:rFonts w:ascii="Times New Roman" w:eastAsia="標楷體" w:hAnsi="Times New Roman"/>
          <w:szCs w:val="24"/>
        </w:rPr>
      </w:pPr>
    </w:p>
    <w:sectPr w:rsidR="001E3E18" w:rsidRPr="004F3B2E" w:rsidSect="00E75B7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EFA" w:rsidRDefault="00D35EFA" w:rsidP="009D756A">
      <w:r>
        <w:separator/>
      </w:r>
    </w:p>
  </w:endnote>
  <w:endnote w:type="continuationSeparator" w:id="1">
    <w:p w:rsidR="00D35EFA" w:rsidRDefault="00D35EFA" w:rsidP="009D7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楷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Dutch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dvEPSTI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-Italic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ulliverR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EFA" w:rsidRDefault="00D35EFA" w:rsidP="009D756A">
      <w:r>
        <w:separator/>
      </w:r>
    </w:p>
  </w:footnote>
  <w:footnote w:type="continuationSeparator" w:id="1">
    <w:p w:rsidR="00D35EFA" w:rsidRDefault="00D35EFA" w:rsidP="009D75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AC02550"/>
    <w:lvl w:ilvl="0">
      <w:numFmt w:val="decimal"/>
      <w:lvlText w:val="*"/>
      <w:lvlJc w:val="left"/>
    </w:lvl>
  </w:abstractNum>
  <w:abstractNum w:abstractNumId="1">
    <w:nsid w:val="08310287"/>
    <w:multiLevelType w:val="multilevel"/>
    <w:tmpl w:val="48B6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750687"/>
    <w:multiLevelType w:val="hybridMultilevel"/>
    <w:tmpl w:val="4E462708"/>
    <w:lvl w:ilvl="0" w:tplc="9738E1E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華康中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0ED117AD"/>
    <w:multiLevelType w:val="hybridMultilevel"/>
    <w:tmpl w:val="5AF4D15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BAA0903"/>
    <w:multiLevelType w:val="hybridMultilevel"/>
    <w:tmpl w:val="FE047834"/>
    <w:lvl w:ilvl="0" w:tplc="DA1CF67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華康中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218A55B6"/>
    <w:multiLevelType w:val="hybridMultilevel"/>
    <w:tmpl w:val="2DB26A08"/>
    <w:lvl w:ilvl="0" w:tplc="04090001">
      <w:start w:val="1"/>
      <w:numFmt w:val="bullet"/>
      <w:lvlText w:val=""/>
      <w:lvlJc w:val="left"/>
      <w:pPr>
        <w:ind w:left="2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75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10" w:hanging="480"/>
      </w:pPr>
      <w:rPr>
        <w:rFonts w:ascii="Wingdings" w:hAnsi="Wingdings" w:hint="default"/>
      </w:rPr>
    </w:lvl>
  </w:abstractNum>
  <w:abstractNum w:abstractNumId="6">
    <w:nsid w:val="22392284"/>
    <w:multiLevelType w:val="hybridMultilevel"/>
    <w:tmpl w:val="5A4EC9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2FA87D35"/>
    <w:multiLevelType w:val="hybridMultilevel"/>
    <w:tmpl w:val="DE4CA792"/>
    <w:lvl w:ilvl="0" w:tplc="E15419C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華康中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46C6562A"/>
    <w:multiLevelType w:val="hybridMultilevel"/>
    <w:tmpl w:val="73F2915A"/>
    <w:lvl w:ilvl="0" w:tplc="96ACEF50">
      <w:numFmt w:val="bullet"/>
      <w:lvlText w:val="□"/>
      <w:lvlJc w:val="left"/>
      <w:pPr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9">
    <w:nsid w:val="4B8A2D0A"/>
    <w:multiLevelType w:val="hybridMultilevel"/>
    <w:tmpl w:val="2C96C2D4"/>
    <w:lvl w:ilvl="0" w:tplc="56881E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1241F21"/>
    <w:multiLevelType w:val="hybridMultilevel"/>
    <w:tmpl w:val="24B6B014"/>
    <w:lvl w:ilvl="0" w:tplc="4E3A6E9A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2650F1C"/>
    <w:multiLevelType w:val="hybridMultilevel"/>
    <w:tmpl w:val="66E61588"/>
    <w:lvl w:ilvl="0" w:tplc="9738E1E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華康中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68265089"/>
    <w:multiLevelType w:val="hybridMultilevel"/>
    <w:tmpl w:val="EE468EEE"/>
    <w:lvl w:ilvl="0" w:tplc="D6CCF6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7E6E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BC03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76BC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C26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7EB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5892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9E7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6A6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757C7A8A"/>
    <w:multiLevelType w:val="hybridMultilevel"/>
    <w:tmpl w:val="F894F604"/>
    <w:lvl w:ilvl="0" w:tplc="B9C40C36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73A427D"/>
    <w:multiLevelType w:val="hybridMultilevel"/>
    <w:tmpl w:val="A61AE7B8"/>
    <w:lvl w:ilvl="0" w:tplc="AB64964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華康中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7ABF48DA"/>
    <w:multiLevelType w:val="hybridMultilevel"/>
    <w:tmpl w:val="800603DE"/>
    <w:lvl w:ilvl="0" w:tplc="061A63AE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1"/>
  </w:num>
  <w:num w:numId="3">
    <w:abstractNumId w:val="7"/>
  </w:num>
  <w:num w:numId="4">
    <w:abstractNumId w:val="4"/>
  </w:num>
  <w:num w:numId="5">
    <w:abstractNumId w:val="14"/>
  </w:num>
  <w:num w:numId="6">
    <w:abstractNumId w:val="10"/>
  </w:num>
  <w:num w:numId="7">
    <w:abstractNumId w:val="13"/>
  </w:num>
  <w:num w:numId="8">
    <w:abstractNumId w:val="9"/>
  </w:num>
  <w:num w:numId="9">
    <w:abstractNumId w:val="2"/>
  </w:num>
  <w:num w:numId="10">
    <w:abstractNumId w:val="12"/>
  </w:num>
  <w:num w:numId="11">
    <w:abstractNumId w:val="3"/>
  </w:num>
  <w:num w:numId="12">
    <w:abstractNumId w:val="6"/>
  </w:num>
  <w:num w:numId="13">
    <w:abstractNumId w:val="5"/>
  </w:num>
  <w:num w:numId="14">
    <w:abstractNumId w:val="1"/>
  </w:num>
  <w:num w:numId="15">
    <w:abstractNumId w:val="15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40B5"/>
    <w:rsid w:val="00032F0F"/>
    <w:rsid w:val="00083E28"/>
    <w:rsid w:val="00085A71"/>
    <w:rsid w:val="000A7443"/>
    <w:rsid w:val="000B28E4"/>
    <w:rsid w:val="000B2B61"/>
    <w:rsid w:val="000B3DAE"/>
    <w:rsid w:val="000D269F"/>
    <w:rsid w:val="000E7F11"/>
    <w:rsid w:val="00107E65"/>
    <w:rsid w:val="00147E91"/>
    <w:rsid w:val="00166B9F"/>
    <w:rsid w:val="00173AE0"/>
    <w:rsid w:val="00192287"/>
    <w:rsid w:val="001A613E"/>
    <w:rsid w:val="001D76F2"/>
    <w:rsid w:val="001E3E18"/>
    <w:rsid w:val="00221397"/>
    <w:rsid w:val="00230CEA"/>
    <w:rsid w:val="0026074E"/>
    <w:rsid w:val="002630DC"/>
    <w:rsid w:val="00294A9A"/>
    <w:rsid w:val="002B0C9C"/>
    <w:rsid w:val="002F7234"/>
    <w:rsid w:val="0030585C"/>
    <w:rsid w:val="003061D0"/>
    <w:rsid w:val="00333218"/>
    <w:rsid w:val="0034240E"/>
    <w:rsid w:val="003443B6"/>
    <w:rsid w:val="00357AB0"/>
    <w:rsid w:val="003960EA"/>
    <w:rsid w:val="003E48B7"/>
    <w:rsid w:val="003F679F"/>
    <w:rsid w:val="00417C4C"/>
    <w:rsid w:val="00447CA8"/>
    <w:rsid w:val="004511F4"/>
    <w:rsid w:val="0045250C"/>
    <w:rsid w:val="004603E9"/>
    <w:rsid w:val="00462392"/>
    <w:rsid w:val="004B018A"/>
    <w:rsid w:val="004E40B5"/>
    <w:rsid w:val="004F1D83"/>
    <w:rsid w:val="004F3B2E"/>
    <w:rsid w:val="0056734A"/>
    <w:rsid w:val="005961CC"/>
    <w:rsid w:val="005C6C56"/>
    <w:rsid w:val="005D3CCA"/>
    <w:rsid w:val="005D4E1E"/>
    <w:rsid w:val="006221B2"/>
    <w:rsid w:val="0064314F"/>
    <w:rsid w:val="00655779"/>
    <w:rsid w:val="00665732"/>
    <w:rsid w:val="006F283D"/>
    <w:rsid w:val="00723498"/>
    <w:rsid w:val="007A3EFF"/>
    <w:rsid w:val="008060F5"/>
    <w:rsid w:val="00831008"/>
    <w:rsid w:val="008472E2"/>
    <w:rsid w:val="00851180"/>
    <w:rsid w:val="00856F20"/>
    <w:rsid w:val="00877AEA"/>
    <w:rsid w:val="008B79D6"/>
    <w:rsid w:val="008C46F5"/>
    <w:rsid w:val="008E0FDD"/>
    <w:rsid w:val="008E2347"/>
    <w:rsid w:val="008E68D1"/>
    <w:rsid w:val="008F12D6"/>
    <w:rsid w:val="009163BA"/>
    <w:rsid w:val="009D0D5B"/>
    <w:rsid w:val="009D756A"/>
    <w:rsid w:val="00A14D08"/>
    <w:rsid w:val="00A15076"/>
    <w:rsid w:val="00A60CC5"/>
    <w:rsid w:val="00A62126"/>
    <w:rsid w:val="00A937DF"/>
    <w:rsid w:val="00AC332A"/>
    <w:rsid w:val="00AD6D7A"/>
    <w:rsid w:val="00AF2109"/>
    <w:rsid w:val="00AF233F"/>
    <w:rsid w:val="00B30E9A"/>
    <w:rsid w:val="00B754BA"/>
    <w:rsid w:val="00BB1653"/>
    <w:rsid w:val="00BE1447"/>
    <w:rsid w:val="00C423F8"/>
    <w:rsid w:val="00C54DC0"/>
    <w:rsid w:val="00C562E6"/>
    <w:rsid w:val="00C57324"/>
    <w:rsid w:val="00C61F51"/>
    <w:rsid w:val="00C8588E"/>
    <w:rsid w:val="00C94E44"/>
    <w:rsid w:val="00CC1943"/>
    <w:rsid w:val="00CC21B1"/>
    <w:rsid w:val="00CD011D"/>
    <w:rsid w:val="00CE302E"/>
    <w:rsid w:val="00CF1ACF"/>
    <w:rsid w:val="00CF5465"/>
    <w:rsid w:val="00D34D58"/>
    <w:rsid w:val="00D35EFA"/>
    <w:rsid w:val="00D51845"/>
    <w:rsid w:val="00D51C71"/>
    <w:rsid w:val="00D812C4"/>
    <w:rsid w:val="00D93A37"/>
    <w:rsid w:val="00D95936"/>
    <w:rsid w:val="00DD11A3"/>
    <w:rsid w:val="00DE6968"/>
    <w:rsid w:val="00DF7C43"/>
    <w:rsid w:val="00E17B7A"/>
    <w:rsid w:val="00E429BA"/>
    <w:rsid w:val="00E75B7F"/>
    <w:rsid w:val="00F1218D"/>
    <w:rsid w:val="00F22882"/>
    <w:rsid w:val="00FA58F8"/>
    <w:rsid w:val="00FD6BF1"/>
    <w:rsid w:val="00FE0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martTagType w:namespaceuri="urn:schemas-microsoft-com:office:smarttags" w:name="PersonName"/>
  <w:shapeDefaults>
    <o:shapedefaults v:ext="edit" spidmax="5122"/>
    <o:shapelayout v:ext="edit">
      <o:idmap v:ext="edit" data="1"/>
      <o:rules v:ext="edit">
        <o:r id="V:Rule47" type="connector" idref="#_x0000_s1268"/>
        <o:r id="V:Rule48" type="connector" idref="#_x0000_s1216"/>
        <o:r id="V:Rule49" type="connector" idref="#_x0000_s1245"/>
        <o:r id="V:Rule50" type="connector" idref="#_x0000_s1306"/>
        <o:r id="V:Rule51" type="connector" idref="#_x0000_s1248"/>
        <o:r id="V:Rule52" type="connector" idref="#_x0000_s1243"/>
        <o:r id="V:Rule53" type="connector" idref="#_x0000_s1212"/>
        <o:r id="V:Rule54" type="connector" idref="#_x0000_s1241"/>
        <o:r id="V:Rule55" type="connector" idref="#_x0000_s1305"/>
        <o:r id="V:Rule56" type="connector" idref="#_x0000_s1314"/>
        <o:r id="V:Rule57" type="connector" idref="#_x0000_s1309"/>
        <o:r id="V:Rule58" type="connector" idref="#_x0000_s1238"/>
        <o:r id="V:Rule59" type="connector" idref="#_x0000_s1208"/>
        <o:r id="V:Rule60" type="connector" idref="#_x0000_s1185"/>
        <o:r id="V:Rule61" type="connector" idref="#_x0000_s1178"/>
        <o:r id="V:Rule62" type="connector" idref="#_x0000_s1220"/>
        <o:r id="V:Rule63" type="connector" idref="#_x0000_s1270"/>
        <o:r id="V:Rule64" type="connector" idref="#_x0000_s1215"/>
        <o:r id="V:Rule65" type="connector" idref="#_x0000_s1308"/>
        <o:r id="V:Rule66" type="connector" idref="#_x0000_s1219"/>
        <o:r id="V:Rule67" type="connector" idref="#_x0000_s1217"/>
        <o:r id="V:Rule68" type="connector" idref="#_x0000_s1186"/>
        <o:r id="V:Rule69" type="connector" idref="#_x0000_s1293"/>
        <o:r id="V:Rule70" type="connector" idref="#_x0000_s1265"/>
        <o:r id="V:Rule71" type="connector" idref="#_x0000_s1267"/>
        <o:r id="V:Rule72" type="connector" idref="#_x0000_s1240"/>
        <o:r id="V:Rule73" type="connector" idref="#_x0000_s1310"/>
        <o:r id="V:Rule74" type="connector" idref="#_x0000_s1214"/>
        <o:r id="V:Rule75" type="connector" idref="#_x0000_s1254"/>
        <o:r id="V:Rule76" type="connector" idref="#_x0000_s1242"/>
        <o:r id="V:Rule77" type="connector" idref="#_x0000_s1302"/>
        <o:r id="V:Rule78" type="connector" idref="#_x0000_s1311"/>
        <o:r id="V:Rule79" type="connector" idref="#_x0000_s1251"/>
        <o:r id="V:Rule80" type="connector" idref="#_x0000_s1211"/>
        <o:r id="V:Rule81" type="connector" idref="#_x0000_s1218"/>
        <o:r id="V:Rule82" type="connector" idref="#_x0000_s1177"/>
        <o:r id="V:Rule83" type="connector" idref="#_x0000_s1286"/>
        <o:r id="V:Rule84" type="connector" idref="#_x0000_s1294"/>
        <o:r id="V:Rule85" type="connector" idref="#_x0000_s1269"/>
        <o:r id="V:Rule86" type="connector" idref="#_x0000_s1307"/>
        <o:r id="V:Rule87" type="connector" idref="#_x0000_s1285"/>
        <o:r id="V:Rule88" type="connector" idref="#_x0000_s1239"/>
        <o:r id="V:Rule89" type="connector" idref="#_x0000_s1313"/>
        <o:r id="V:Rule90" type="connector" idref="#_x0000_s1312"/>
        <o:r id="V:Rule91" type="connector" idref="#_x0000_s1266"/>
        <o:r id="V:Rule92" type="connector" idref="#_x0000_s12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Normal Indent" w:uiPriority="0"/>
    <w:lsdException w:name="footnote text" w:uiPriority="0"/>
    <w:lsdException w:name="header" w:uiPriority="0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HTML Typewriter" w:uiPriority="0"/>
    <w:lsdException w:name="No List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44"/>
    <w:pPr>
      <w:widowControl w:val="0"/>
    </w:pPr>
  </w:style>
  <w:style w:type="paragraph" w:styleId="1">
    <w:name w:val="heading 1"/>
    <w:basedOn w:val="a"/>
    <w:next w:val="a"/>
    <w:link w:val="10"/>
    <w:qFormat/>
    <w:locked/>
    <w:rsid w:val="004F3B2E"/>
    <w:pPr>
      <w:keepNext/>
      <w:adjustRightInd w:val="0"/>
      <w:jc w:val="both"/>
      <w:textAlignment w:val="baseline"/>
      <w:outlineLvl w:val="0"/>
    </w:pPr>
    <w:rPr>
      <w:rFonts w:ascii="Times New Roman" w:eastAsia="華康中楷體" w:hAnsi="Times New Roman"/>
      <w:b/>
      <w:bCs/>
      <w:kern w:val="0"/>
      <w:szCs w:val="20"/>
    </w:rPr>
  </w:style>
  <w:style w:type="paragraph" w:styleId="2">
    <w:name w:val="heading 2"/>
    <w:basedOn w:val="a"/>
    <w:next w:val="a"/>
    <w:link w:val="20"/>
    <w:qFormat/>
    <w:locked/>
    <w:rsid w:val="004F3B2E"/>
    <w:pPr>
      <w:keepNext/>
      <w:adjustRightInd w:val="0"/>
      <w:spacing w:line="720" w:lineRule="auto"/>
      <w:textAlignment w:val="baseline"/>
      <w:outlineLvl w:val="1"/>
    </w:pPr>
    <w:rPr>
      <w:rFonts w:ascii="Arial" w:hAnsi="Arial"/>
      <w:b/>
      <w:bCs/>
      <w:kern w:val="0"/>
      <w:sz w:val="48"/>
      <w:szCs w:val="48"/>
    </w:rPr>
  </w:style>
  <w:style w:type="paragraph" w:styleId="3">
    <w:name w:val="heading 3"/>
    <w:basedOn w:val="a"/>
    <w:next w:val="a"/>
    <w:link w:val="30"/>
    <w:qFormat/>
    <w:locked/>
    <w:rsid w:val="004F3B2E"/>
    <w:pPr>
      <w:keepNext/>
      <w:adjustRightInd w:val="0"/>
      <w:spacing w:line="720" w:lineRule="auto"/>
      <w:textAlignment w:val="baseline"/>
      <w:outlineLvl w:val="2"/>
    </w:pPr>
    <w:rPr>
      <w:rFonts w:ascii="Cambria" w:hAnsi="Cambria"/>
      <w:b/>
      <w:bCs/>
      <w:kern w:val="0"/>
      <w:sz w:val="36"/>
      <w:szCs w:val="36"/>
    </w:rPr>
  </w:style>
  <w:style w:type="paragraph" w:styleId="4">
    <w:name w:val="heading 4"/>
    <w:basedOn w:val="a"/>
    <w:next w:val="a"/>
    <w:link w:val="40"/>
    <w:qFormat/>
    <w:locked/>
    <w:rsid w:val="004F3B2E"/>
    <w:pPr>
      <w:keepNext/>
      <w:widowControl/>
      <w:autoSpaceDE w:val="0"/>
      <w:autoSpaceDN w:val="0"/>
      <w:adjustRightInd w:val="0"/>
      <w:snapToGrid w:val="0"/>
      <w:spacing w:beforeLines="50" w:afterLines="50" w:line="360" w:lineRule="atLeast"/>
      <w:ind w:firstLine="340"/>
      <w:jc w:val="center"/>
      <w:textAlignment w:val="bottom"/>
      <w:outlineLvl w:val="3"/>
    </w:pPr>
    <w:rPr>
      <w:rFonts w:ascii="Times New Roman" w:eastAsia="細明體" w:hAnsi="Times New Roman"/>
      <w:i/>
      <w:kern w:val="0"/>
      <w:szCs w:val="20"/>
    </w:rPr>
  </w:style>
  <w:style w:type="paragraph" w:styleId="5">
    <w:name w:val="heading 5"/>
    <w:basedOn w:val="a"/>
    <w:next w:val="a"/>
    <w:link w:val="50"/>
    <w:qFormat/>
    <w:locked/>
    <w:rsid w:val="004F3B2E"/>
    <w:pPr>
      <w:keepNext/>
      <w:widowControl/>
      <w:autoSpaceDE w:val="0"/>
      <w:autoSpaceDN w:val="0"/>
      <w:adjustRightInd w:val="0"/>
      <w:snapToGrid w:val="0"/>
      <w:spacing w:beforeLines="50" w:afterLines="50" w:line="360" w:lineRule="atLeast"/>
      <w:ind w:firstLine="340"/>
      <w:jc w:val="center"/>
      <w:textAlignment w:val="bottom"/>
      <w:outlineLvl w:val="4"/>
    </w:pPr>
    <w:rPr>
      <w:rFonts w:ascii="Times New Roman" w:eastAsia="細明體" w:hAnsi="Times New Roman"/>
      <w:bCs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75B7F"/>
    <w:pPr>
      <w:widowControl w:val="0"/>
    </w:pPr>
  </w:style>
  <w:style w:type="table" w:styleId="a4">
    <w:name w:val="Table Grid"/>
    <w:basedOn w:val="a1"/>
    <w:uiPriority w:val="59"/>
    <w:rsid w:val="00E75B7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rsid w:val="00E75B7F"/>
    <w:rPr>
      <w:rFonts w:cs="Times New Roman"/>
      <w:color w:val="0000FF"/>
      <w:u w:val="single"/>
    </w:rPr>
  </w:style>
  <w:style w:type="character" w:styleId="a6">
    <w:name w:val="Strong"/>
    <w:basedOn w:val="a0"/>
    <w:uiPriority w:val="22"/>
    <w:qFormat/>
    <w:rsid w:val="005C6C56"/>
    <w:rPr>
      <w:rFonts w:cs="Times New Roman"/>
      <w:b/>
      <w:bCs/>
    </w:rPr>
  </w:style>
  <w:style w:type="paragraph" w:styleId="a7">
    <w:name w:val="header"/>
    <w:basedOn w:val="a"/>
    <w:link w:val="a8"/>
    <w:rsid w:val="009D75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locked/>
    <w:rsid w:val="009D756A"/>
    <w:rPr>
      <w:rFonts w:cs="Times New Roman"/>
      <w:sz w:val="20"/>
      <w:szCs w:val="20"/>
    </w:rPr>
  </w:style>
  <w:style w:type="paragraph" w:styleId="a9">
    <w:name w:val="footer"/>
    <w:basedOn w:val="a"/>
    <w:link w:val="aa"/>
    <w:rsid w:val="009D75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9D756A"/>
    <w:rPr>
      <w:rFonts w:cs="Times New Roman"/>
      <w:sz w:val="20"/>
      <w:szCs w:val="20"/>
    </w:rPr>
  </w:style>
  <w:style w:type="character" w:customStyle="1" w:styleId="hit">
    <w:name w:val="hit"/>
    <w:rsid w:val="00357AB0"/>
    <w:rPr>
      <w:b/>
      <w:color w:val="FF0000"/>
    </w:rPr>
  </w:style>
  <w:style w:type="character" w:customStyle="1" w:styleId="nojs1">
    <w:name w:val="nojs1"/>
    <w:rsid w:val="00357AB0"/>
    <w:rPr>
      <w:vanish/>
    </w:rPr>
  </w:style>
  <w:style w:type="character" w:customStyle="1" w:styleId="style171">
    <w:name w:val="style171"/>
    <w:rsid w:val="00357AB0"/>
  </w:style>
  <w:style w:type="character" w:customStyle="1" w:styleId="10">
    <w:name w:val="標題 1 字元"/>
    <w:basedOn w:val="a0"/>
    <w:link w:val="1"/>
    <w:rsid w:val="004F3B2E"/>
    <w:rPr>
      <w:rFonts w:ascii="Times New Roman" w:eastAsia="華康中楷體" w:hAnsi="Times New Roman"/>
      <w:b/>
      <w:bCs/>
      <w:kern w:val="0"/>
      <w:szCs w:val="20"/>
    </w:rPr>
  </w:style>
  <w:style w:type="character" w:customStyle="1" w:styleId="20">
    <w:name w:val="標題 2 字元"/>
    <w:basedOn w:val="a0"/>
    <w:link w:val="2"/>
    <w:rsid w:val="004F3B2E"/>
    <w:rPr>
      <w:rFonts w:ascii="Arial" w:hAnsi="Arial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rsid w:val="004F3B2E"/>
    <w:rPr>
      <w:rFonts w:ascii="Cambria" w:hAnsi="Cambria"/>
      <w:b/>
      <w:bCs/>
      <w:kern w:val="0"/>
      <w:sz w:val="36"/>
      <w:szCs w:val="36"/>
    </w:rPr>
  </w:style>
  <w:style w:type="character" w:customStyle="1" w:styleId="40">
    <w:name w:val="標題 4 字元"/>
    <w:basedOn w:val="a0"/>
    <w:link w:val="4"/>
    <w:rsid w:val="004F3B2E"/>
    <w:rPr>
      <w:rFonts w:ascii="Times New Roman" w:eastAsia="細明體" w:hAnsi="Times New Roman"/>
      <w:i/>
      <w:kern w:val="0"/>
      <w:szCs w:val="20"/>
    </w:rPr>
  </w:style>
  <w:style w:type="character" w:customStyle="1" w:styleId="50">
    <w:name w:val="標題 5 字元"/>
    <w:basedOn w:val="a0"/>
    <w:link w:val="5"/>
    <w:rsid w:val="004F3B2E"/>
    <w:rPr>
      <w:rFonts w:ascii="Times New Roman" w:eastAsia="細明體" w:hAnsi="Times New Roman"/>
      <w:bCs/>
      <w:kern w:val="0"/>
      <w:sz w:val="28"/>
      <w:szCs w:val="20"/>
    </w:rPr>
  </w:style>
  <w:style w:type="paragraph" w:styleId="ab">
    <w:name w:val="Plain Text"/>
    <w:basedOn w:val="a"/>
    <w:link w:val="ac"/>
    <w:rsid w:val="004F3B2E"/>
    <w:rPr>
      <w:rFonts w:ascii="細明體" w:eastAsia="細明體" w:hAnsi="Courier New"/>
      <w:szCs w:val="20"/>
    </w:rPr>
  </w:style>
  <w:style w:type="character" w:customStyle="1" w:styleId="ac">
    <w:name w:val="純文字 字元"/>
    <w:basedOn w:val="a0"/>
    <w:link w:val="ab"/>
    <w:rsid w:val="004F3B2E"/>
    <w:rPr>
      <w:rFonts w:ascii="細明體" w:eastAsia="細明體" w:hAnsi="Courier New"/>
      <w:szCs w:val="20"/>
    </w:rPr>
  </w:style>
  <w:style w:type="paragraph" w:styleId="ad">
    <w:name w:val="Date"/>
    <w:basedOn w:val="a"/>
    <w:next w:val="a"/>
    <w:link w:val="ae"/>
    <w:rsid w:val="004F3B2E"/>
    <w:pPr>
      <w:adjustRightInd w:val="0"/>
      <w:jc w:val="right"/>
      <w:textAlignment w:val="baseline"/>
    </w:pPr>
    <w:rPr>
      <w:rFonts w:ascii="Times New Roman" w:eastAsia="華康中楷體" w:hAnsi="Times New Roman"/>
      <w:b/>
      <w:kern w:val="0"/>
      <w:szCs w:val="20"/>
      <w:u w:val="single"/>
    </w:rPr>
  </w:style>
  <w:style w:type="character" w:customStyle="1" w:styleId="ae">
    <w:name w:val="日期 字元"/>
    <w:basedOn w:val="a0"/>
    <w:link w:val="ad"/>
    <w:rsid w:val="004F3B2E"/>
    <w:rPr>
      <w:rFonts w:ascii="Times New Roman" w:eastAsia="華康中楷體" w:hAnsi="Times New Roman"/>
      <w:b/>
      <w:kern w:val="0"/>
      <w:szCs w:val="20"/>
      <w:u w:val="single"/>
    </w:rPr>
  </w:style>
  <w:style w:type="paragraph" w:styleId="af">
    <w:name w:val="Body Text Indent"/>
    <w:basedOn w:val="a"/>
    <w:link w:val="af0"/>
    <w:rsid w:val="004F3B2E"/>
    <w:pPr>
      <w:adjustRightInd w:val="0"/>
      <w:ind w:left="454" w:hanging="454"/>
      <w:jc w:val="both"/>
      <w:textAlignment w:val="baseline"/>
    </w:pPr>
    <w:rPr>
      <w:rFonts w:ascii="Times New Roman" w:eastAsia="華康中楷體" w:hAnsi="Times New Roman"/>
      <w:kern w:val="0"/>
      <w:szCs w:val="20"/>
    </w:rPr>
  </w:style>
  <w:style w:type="character" w:customStyle="1" w:styleId="af0">
    <w:name w:val="本文縮排 字元"/>
    <w:basedOn w:val="a0"/>
    <w:link w:val="af"/>
    <w:rsid w:val="004F3B2E"/>
    <w:rPr>
      <w:rFonts w:ascii="Times New Roman" w:eastAsia="華康中楷體" w:hAnsi="Times New Roman"/>
      <w:kern w:val="0"/>
      <w:szCs w:val="20"/>
    </w:rPr>
  </w:style>
  <w:style w:type="character" w:customStyle="1" w:styleId="emailformatvorlage15">
    <w:name w:val="emailformatvorlage15"/>
    <w:rsid w:val="004F3B2E"/>
    <w:rPr>
      <w:rFonts w:ascii="Arial" w:hAnsi="Arial" w:cs="Arial"/>
      <w:color w:val="000000"/>
      <w:sz w:val="20"/>
    </w:rPr>
  </w:style>
  <w:style w:type="character" w:styleId="af1">
    <w:name w:val="page number"/>
    <w:basedOn w:val="a0"/>
    <w:rsid w:val="004F3B2E"/>
  </w:style>
  <w:style w:type="character" w:styleId="af2">
    <w:name w:val="FollowedHyperlink"/>
    <w:rsid w:val="004F3B2E"/>
    <w:rPr>
      <w:color w:val="800080"/>
      <w:u w:val="single"/>
    </w:rPr>
  </w:style>
  <w:style w:type="paragraph" w:styleId="af3">
    <w:name w:val="footnote text"/>
    <w:basedOn w:val="a"/>
    <w:link w:val="af4"/>
    <w:rsid w:val="004F3B2E"/>
    <w:pPr>
      <w:snapToGrid w:val="0"/>
    </w:pPr>
    <w:rPr>
      <w:rFonts w:ascii="Times New Roman" w:hAnsi="Times New Roman"/>
      <w:sz w:val="20"/>
      <w:szCs w:val="20"/>
    </w:rPr>
  </w:style>
  <w:style w:type="character" w:customStyle="1" w:styleId="af4">
    <w:name w:val="註腳文字 字元"/>
    <w:basedOn w:val="a0"/>
    <w:link w:val="af3"/>
    <w:rsid w:val="004F3B2E"/>
    <w:rPr>
      <w:rFonts w:ascii="Times New Roman" w:hAnsi="Times New Roman"/>
      <w:sz w:val="20"/>
      <w:szCs w:val="20"/>
    </w:rPr>
  </w:style>
  <w:style w:type="character" w:styleId="af5">
    <w:name w:val="footnote reference"/>
    <w:rsid w:val="004F3B2E"/>
    <w:rPr>
      <w:vertAlign w:val="superscript"/>
    </w:rPr>
  </w:style>
  <w:style w:type="paragraph" w:styleId="21">
    <w:name w:val="Body Text 2"/>
    <w:basedOn w:val="a"/>
    <w:link w:val="22"/>
    <w:rsid w:val="004F3B2E"/>
    <w:pPr>
      <w:tabs>
        <w:tab w:val="left" w:pos="2366"/>
      </w:tabs>
      <w:jc w:val="center"/>
    </w:pPr>
    <w:rPr>
      <w:rFonts w:ascii="Times New Roman" w:eastAsia="標楷體" w:hAnsi="Times New Roman"/>
      <w:b/>
      <w:bCs/>
      <w:sz w:val="28"/>
      <w:szCs w:val="24"/>
    </w:rPr>
  </w:style>
  <w:style w:type="character" w:customStyle="1" w:styleId="22">
    <w:name w:val="本文 2 字元"/>
    <w:basedOn w:val="a0"/>
    <w:link w:val="21"/>
    <w:rsid w:val="004F3B2E"/>
    <w:rPr>
      <w:rFonts w:ascii="Times New Roman" w:eastAsia="標楷體" w:hAnsi="Times New Roman"/>
      <w:b/>
      <w:bCs/>
      <w:sz w:val="28"/>
      <w:szCs w:val="24"/>
    </w:rPr>
  </w:style>
  <w:style w:type="paragraph" w:styleId="23">
    <w:name w:val="Body Text Indent 2"/>
    <w:basedOn w:val="a"/>
    <w:link w:val="24"/>
    <w:rsid w:val="004F3B2E"/>
    <w:pPr>
      <w:adjustRightInd w:val="0"/>
      <w:ind w:left="397" w:hanging="397"/>
      <w:jc w:val="both"/>
      <w:textAlignment w:val="baseline"/>
    </w:pPr>
    <w:rPr>
      <w:rFonts w:ascii="Times New Roman" w:eastAsia="華康中楷體" w:hAnsi="Times New Roman"/>
      <w:kern w:val="0"/>
      <w:szCs w:val="20"/>
    </w:rPr>
  </w:style>
  <w:style w:type="character" w:customStyle="1" w:styleId="24">
    <w:name w:val="本文縮排 2 字元"/>
    <w:basedOn w:val="a0"/>
    <w:link w:val="23"/>
    <w:rsid w:val="004F3B2E"/>
    <w:rPr>
      <w:rFonts w:ascii="Times New Roman" w:eastAsia="華康中楷體" w:hAnsi="Times New Roman"/>
      <w:kern w:val="0"/>
      <w:szCs w:val="20"/>
    </w:rPr>
  </w:style>
  <w:style w:type="paragraph" w:styleId="af6">
    <w:name w:val="Normal Indent"/>
    <w:basedOn w:val="a"/>
    <w:rsid w:val="004F3B2E"/>
    <w:pPr>
      <w:widowControl/>
      <w:overflowPunct w:val="0"/>
      <w:autoSpaceDE w:val="0"/>
      <w:autoSpaceDN w:val="0"/>
      <w:adjustRightInd w:val="0"/>
      <w:ind w:left="480"/>
      <w:textAlignment w:val="baseline"/>
    </w:pPr>
    <w:rPr>
      <w:rFonts w:ascii="Dutch" w:hAnsi="Dutch"/>
      <w:kern w:val="0"/>
      <w:szCs w:val="20"/>
    </w:rPr>
  </w:style>
  <w:style w:type="paragraph" w:styleId="31">
    <w:name w:val="Body Text Indent 3"/>
    <w:basedOn w:val="a"/>
    <w:link w:val="32"/>
    <w:rsid w:val="004F3B2E"/>
    <w:pPr>
      <w:adjustRightInd w:val="0"/>
      <w:ind w:left="425" w:hanging="425"/>
      <w:jc w:val="both"/>
      <w:textAlignment w:val="baseline"/>
    </w:pPr>
    <w:rPr>
      <w:rFonts w:ascii="Times New Roman" w:eastAsia="華康中楷體" w:hAnsi="Times New Roman"/>
      <w:kern w:val="0"/>
      <w:szCs w:val="20"/>
    </w:rPr>
  </w:style>
  <w:style w:type="character" w:customStyle="1" w:styleId="32">
    <w:name w:val="本文縮排 3 字元"/>
    <w:basedOn w:val="a0"/>
    <w:link w:val="31"/>
    <w:rsid w:val="004F3B2E"/>
    <w:rPr>
      <w:rFonts w:ascii="Times New Roman" w:eastAsia="華康中楷體" w:hAnsi="Times New Roman"/>
      <w:kern w:val="0"/>
      <w:szCs w:val="20"/>
    </w:rPr>
  </w:style>
  <w:style w:type="paragraph" w:styleId="af7">
    <w:name w:val="Subtitle"/>
    <w:basedOn w:val="a"/>
    <w:link w:val="af8"/>
    <w:qFormat/>
    <w:locked/>
    <w:rsid w:val="004F3B2E"/>
    <w:pPr>
      <w:jc w:val="center"/>
    </w:pPr>
    <w:rPr>
      <w:rFonts w:ascii="Times New Roman" w:hAnsi="Times New Roman"/>
      <w:b/>
      <w:bCs/>
      <w:szCs w:val="24"/>
    </w:rPr>
  </w:style>
  <w:style w:type="character" w:customStyle="1" w:styleId="af8">
    <w:name w:val="副標題 字元"/>
    <w:basedOn w:val="a0"/>
    <w:link w:val="af7"/>
    <w:rsid w:val="004F3B2E"/>
    <w:rPr>
      <w:rFonts w:ascii="Times New Roman" w:hAnsi="Times New Roman"/>
      <w:b/>
      <w:bCs/>
      <w:szCs w:val="24"/>
    </w:rPr>
  </w:style>
  <w:style w:type="paragraph" w:styleId="af9">
    <w:name w:val="Body Text"/>
    <w:basedOn w:val="a"/>
    <w:link w:val="afa"/>
    <w:rsid w:val="004F3B2E"/>
    <w:pPr>
      <w:jc w:val="both"/>
    </w:pPr>
    <w:rPr>
      <w:rFonts w:ascii="Times New Roman" w:eastAsia="標楷體" w:hAnsi="Times New Roman"/>
      <w:sz w:val="32"/>
      <w:szCs w:val="24"/>
    </w:rPr>
  </w:style>
  <w:style w:type="character" w:customStyle="1" w:styleId="afa">
    <w:name w:val="本文 字元"/>
    <w:basedOn w:val="a0"/>
    <w:link w:val="af9"/>
    <w:rsid w:val="004F3B2E"/>
    <w:rPr>
      <w:rFonts w:ascii="Times New Roman" w:eastAsia="標楷體" w:hAnsi="Times New Roman"/>
      <w:sz w:val="32"/>
      <w:szCs w:val="24"/>
    </w:rPr>
  </w:style>
  <w:style w:type="paragraph" w:styleId="Web">
    <w:name w:val="Normal (Web)"/>
    <w:basedOn w:val="a"/>
    <w:uiPriority w:val="99"/>
    <w:rsid w:val="004F3B2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fb">
    <w:name w:val="endnote text"/>
    <w:basedOn w:val="a"/>
    <w:link w:val="afc"/>
    <w:semiHidden/>
    <w:rsid w:val="004F3B2E"/>
    <w:pPr>
      <w:snapToGrid w:val="0"/>
    </w:pPr>
    <w:rPr>
      <w:rFonts w:ascii="Comic Sans MS" w:hAnsi="Comic Sans MS"/>
      <w:sz w:val="28"/>
      <w:szCs w:val="24"/>
    </w:rPr>
  </w:style>
  <w:style w:type="character" w:customStyle="1" w:styleId="afc">
    <w:name w:val="章節附註文字 字元"/>
    <w:basedOn w:val="a0"/>
    <w:link w:val="afb"/>
    <w:semiHidden/>
    <w:rsid w:val="004F3B2E"/>
    <w:rPr>
      <w:rFonts w:ascii="Comic Sans MS" w:hAnsi="Comic Sans MS"/>
      <w:sz w:val="28"/>
      <w:szCs w:val="24"/>
    </w:rPr>
  </w:style>
  <w:style w:type="character" w:styleId="afd">
    <w:name w:val="endnote reference"/>
    <w:semiHidden/>
    <w:rsid w:val="004F3B2E"/>
    <w:rPr>
      <w:vertAlign w:val="superscript"/>
    </w:rPr>
  </w:style>
  <w:style w:type="character" w:styleId="HTML">
    <w:name w:val="HTML Typewriter"/>
    <w:rsid w:val="004F3B2E"/>
    <w:rPr>
      <w:rFonts w:ascii="細明體" w:eastAsia="細明體" w:hAnsi="細明體" w:cs="細明體"/>
      <w:sz w:val="24"/>
      <w:szCs w:val="24"/>
    </w:rPr>
  </w:style>
  <w:style w:type="paragraph" w:styleId="afe">
    <w:name w:val="Title"/>
    <w:basedOn w:val="a"/>
    <w:link w:val="aff"/>
    <w:qFormat/>
    <w:locked/>
    <w:rsid w:val="004F3B2E"/>
    <w:pPr>
      <w:widowControl/>
      <w:jc w:val="center"/>
    </w:pPr>
    <w:rPr>
      <w:rFonts w:ascii="Georgia" w:hAnsi="Georgia"/>
      <w:b/>
      <w:kern w:val="0"/>
      <w:sz w:val="40"/>
      <w:szCs w:val="20"/>
      <w:lang w:eastAsia="en-US"/>
    </w:rPr>
  </w:style>
  <w:style w:type="character" w:customStyle="1" w:styleId="aff">
    <w:name w:val="標題 字元"/>
    <w:basedOn w:val="a0"/>
    <w:link w:val="afe"/>
    <w:rsid w:val="004F3B2E"/>
    <w:rPr>
      <w:rFonts w:ascii="Georgia" w:hAnsi="Georgia"/>
      <w:b/>
      <w:kern w:val="0"/>
      <w:sz w:val="40"/>
      <w:szCs w:val="20"/>
      <w:lang w:eastAsia="en-US"/>
    </w:rPr>
  </w:style>
  <w:style w:type="paragraph" w:styleId="HTML0">
    <w:name w:val="HTML Preformatted"/>
    <w:basedOn w:val="a"/>
    <w:link w:val="HTML1"/>
    <w:rsid w:val="004F3B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1">
    <w:name w:val="HTML 預設格式 字元"/>
    <w:basedOn w:val="a0"/>
    <w:link w:val="HTML0"/>
    <w:rsid w:val="004F3B2E"/>
    <w:rPr>
      <w:rFonts w:ascii="細明體" w:eastAsia="細明體" w:hAnsi="細明體" w:cs="細明體"/>
      <w:kern w:val="0"/>
      <w:szCs w:val="24"/>
    </w:rPr>
  </w:style>
  <w:style w:type="character" w:customStyle="1" w:styleId="gmailquote">
    <w:name w:val="gmail_quote"/>
    <w:basedOn w:val="a0"/>
    <w:rsid w:val="004F3B2E"/>
  </w:style>
  <w:style w:type="character" w:customStyle="1" w:styleId="bf">
    <w:name w:val="bf"/>
    <w:basedOn w:val="a0"/>
    <w:rsid w:val="004F3B2E"/>
  </w:style>
  <w:style w:type="paragraph" w:customStyle="1" w:styleId="aff0">
    <w:name w:val="字元"/>
    <w:basedOn w:val="a"/>
    <w:autoRedefine/>
    <w:rsid w:val="004F3B2E"/>
    <w:pPr>
      <w:widowControl/>
      <w:spacing w:after="160" w:line="240" w:lineRule="exact"/>
      <w:ind w:firstLineChars="180" w:firstLine="360"/>
      <w:jc w:val="both"/>
    </w:pPr>
    <w:rPr>
      <w:rFonts w:ascii="Times New Roman" w:hAnsi="Times New Roman"/>
      <w:kern w:val="0"/>
      <w:sz w:val="20"/>
      <w:szCs w:val="20"/>
      <w:lang w:bidi="hi-IN"/>
    </w:rPr>
  </w:style>
  <w:style w:type="paragraph" w:customStyle="1" w:styleId="aff1">
    <w:name w:val="論文標題"/>
    <w:link w:val="aff2"/>
    <w:rsid w:val="004F3B2E"/>
    <w:pPr>
      <w:spacing w:before="120" w:after="120" w:line="480" w:lineRule="auto"/>
      <w:jc w:val="center"/>
    </w:pPr>
    <w:rPr>
      <w:rFonts w:ascii="Times New Roman" w:eastAsia="標楷體" w:hAnsi="Times New Roman"/>
      <w:b/>
      <w:sz w:val="32"/>
      <w:szCs w:val="24"/>
    </w:rPr>
  </w:style>
  <w:style w:type="paragraph" w:customStyle="1" w:styleId="author">
    <w:name w:val="author"/>
    <w:basedOn w:val="a"/>
    <w:next w:val="a"/>
    <w:rsid w:val="004F3B2E"/>
    <w:pPr>
      <w:widowControl/>
      <w:spacing w:after="220"/>
      <w:ind w:firstLine="227"/>
      <w:jc w:val="center"/>
    </w:pPr>
    <w:rPr>
      <w:rFonts w:ascii="Times" w:hAnsi="Times"/>
      <w:kern w:val="0"/>
      <w:sz w:val="20"/>
      <w:szCs w:val="20"/>
      <w:lang w:eastAsia="de-DE"/>
    </w:rPr>
  </w:style>
  <w:style w:type="paragraph" w:customStyle="1" w:styleId="affiliation">
    <w:name w:val="affiliation"/>
    <w:basedOn w:val="a"/>
    <w:next w:val="a"/>
    <w:rsid w:val="004F3B2E"/>
    <w:pPr>
      <w:widowControl/>
      <w:suppressAutoHyphens/>
      <w:overflowPunct w:val="0"/>
      <w:autoSpaceDE w:val="0"/>
      <w:autoSpaceDN w:val="0"/>
      <w:adjustRightInd w:val="0"/>
      <w:spacing w:before="120" w:line="200" w:lineRule="atLeast"/>
      <w:ind w:left="238"/>
      <w:textAlignment w:val="baseline"/>
    </w:pPr>
    <w:rPr>
      <w:rFonts w:ascii="Times" w:hAnsi="Times"/>
      <w:kern w:val="0"/>
      <w:sz w:val="17"/>
      <w:szCs w:val="20"/>
      <w:lang w:eastAsia="de-DE"/>
    </w:rPr>
  </w:style>
  <w:style w:type="character" w:customStyle="1" w:styleId="style10style12">
    <w:name w:val="style10 style12"/>
    <w:rsid w:val="004F3B2E"/>
    <w:rPr>
      <w:rFonts w:cs="Times New Roman"/>
    </w:rPr>
  </w:style>
  <w:style w:type="character" w:customStyle="1" w:styleId="databold1">
    <w:name w:val="data_bold1"/>
    <w:rsid w:val="004F3B2E"/>
    <w:rPr>
      <w:b/>
      <w:bCs/>
      <w:color w:val="333333"/>
    </w:rPr>
  </w:style>
  <w:style w:type="paragraph" w:styleId="aff3">
    <w:name w:val="Document Map"/>
    <w:basedOn w:val="a"/>
    <w:link w:val="aff4"/>
    <w:rsid w:val="004F3B2E"/>
    <w:pPr>
      <w:adjustRightInd w:val="0"/>
      <w:textAlignment w:val="baseline"/>
    </w:pPr>
    <w:rPr>
      <w:rFonts w:ascii="新細明體" w:hAnsi="Times New Roman"/>
      <w:kern w:val="0"/>
      <w:sz w:val="18"/>
      <w:szCs w:val="18"/>
    </w:rPr>
  </w:style>
  <w:style w:type="character" w:customStyle="1" w:styleId="aff4">
    <w:name w:val="文件引導模式 字元"/>
    <w:basedOn w:val="a0"/>
    <w:link w:val="aff3"/>
    <w:rsid w:val="004F3B2E"/>
    <w:rPr>
      <w:rFonts w:ascii="新細明體" w:hAnsi="Times New Roman"/>
      <w:kern w:val="0"/>
      <w:sz w:val="18"/>
      <w:szCs w:val="18"/>
    </w:rPr>
  </w:style>
  <w:style w:type="character" w:customStyle="1" w:styleId="jname">
    <w:name w:val="jname"/>
    <w:basedOn w:val="a0"/>
    <w:rsid w:val="004F3B2E"/>
  </w:style>
  <w:style w:type="character" w:customStyle="1" w:styleId="vol">
    <w:name w:val="vol"/>
    <w:basedOn w:val="a0"/>
    <w:rsid w:val="004F3B2E"/>
  </w:style>
  <w:style w:type="paragraph" w:styleId="aff5">
    <w:name w:val="List Paragraph"/>
    <w:basedOn w:val="a"/>
    <w:uiPriority w:val="34"/>
    <w:qFormat/>
    <w:rsid w:val="004F3B2E"/>
    <w:pPr>
      <w:ind w:leftChars="400" w:left="840"/>
      <w:jc w:val="both"/>
    </w:pPr>
    <w:rPr>
      <w:rFonts w:ascii="Century" w:eastAsia="MS Mincho" w:hAnsi="Century"/>
      <w:sz w:val="21"/>
      <w:lang w:eastAsia="ja-JP"/>
    </w:rPr>
  </w:style>
  <w:style w:type="paragraph" w:customStyle="1" w:styleId="Default">
    <w:name w:val="Default"/>
    <w:rsid w:val="004F3B2E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customStyle="1" w:styleId="Abstract">
    <w:name w:val="Abstract"/>
    <w:basedOn w:val="a"/>
    <w:next w:val="a"/>
    <w:rsid w:val="004F3B2E"/>
    <w:pPr>
      <w:widowControl/>
      <w:autoSpaceDE w:val="0"/>
      <w:autoSpaceDN w:val="0"/>
      <w:spacing w:before="20"/>
      <w:ind w:firstLine="202"/>
      <w:jc w:val="both"/>
    </w:pPr>
    <w:rPr>
      <w:rFonts w:ascii="Times New Roman" w:hAnsi="Times New Roman"/>
      <w:b/>
      <w:bCs/>
      <w:kern w:val="0"/>
      <w:sz w:val="18"/>
      <w:szCs w:val="18"/>
      <w:lang w:eastAsia="en-US"/>
    </w:rPr>
  </w:style>
  <w:style w:type="character" w:customStyle="1" w:styleId="nojs">
    <w:name w:val="nojs"/>
    <w:basedOn w:val="a0"/>
    <w:rsid w:val="004F3B2E"/>
  </w:style>
  <w:style w:type="character" w:customStyle="1" w:styleId="impactfactor2">
    <w:name w:val="impact_factor2"/>
    <w:rsid w:val="004F3B2E"/>
    <w:rPr>
      <w:vanish w:val="0"/>
      <w:webHidden w:val="0"/>
      <w:sz w:val="26"/>
      <w:szCs w:val="26"/>
      <w:specVanish w:val="0"/>
    </w:rPr>
  </w:style>
  <w:style w:type="character" w:customStyle="1" w:styleId="gsfl">
    <w:name w:val="gs_fl"/>
    <w:basedOn w:val="a0"/>
    <w:rsid w:val="004F3B2E"/>
  </w:style>
  <w:style w:type="character" w:customStyle="1" w:styleId="highlightedsearchterm">
    <w:name w:val="highlightedsearchterm"/>
    <w:basedOn w:val="a0"/>
    <w:rsid w:val="004F3B2E"/>
  </w:style>
  <w:style w:type="character" w:customStyle="1" w:styleId="doi">
    <w:name w:val="doi"/>
    <w:rsid w:val="004F3B2E"/>
  </w:style>
  <w:style w:type="character" w:customStyle="1" w:styleId="value">
    <w:name w:val="value"/>
    <w:rsid w:val="004F3B2E"/>
  </w:style>
  <w:style w:type="character" w:customStyle="1" w:styleId="label1">
    <w:name w:val="label1"/>
    <w:rsid w:val="004F3B2E"/>
  </w:style>
  <w:style w:type="character" w:customStyle="1" w:styleId="pagination">
    <w:name w:val="pagination"/>
    <w:rsid w:val="004F3B2E"/>
  </w:style>
  <w:style w:type="paragraph" w:styleId="aff6">
    <w:name w:val="Balloon Text"/>
    <w:basedOn w:val="a"/>
    <w:link w:val="aff7"/>
    <w:rsid w:val="004F3B2E"/>
    <w:pPr>
      <w:adjustRightInd w:val="0"/>
      <w:textAlignment w:val="baseline"/>
    </w:pPr>
    <w:rPr>
      <w:rFonts w:ascii="Cambria" w:hAnsi="Cambria"/>
      <w:kern w:val="0"/>
      <w:sz w:val="18"/>
      <w:szCs w:val="18"/>
    </w:rPr>
  </w:style>
  <w:style w:type="character" w:customStyle="1" w:styleId="aff7">
    <w:name w:val="註解方塊文字 字元"/>
    <w:basedOn w:val="a0"/>
    <w:link w:val="aff6"/>
    <w:rsid w:val="004F3B2E"/>
    <w:rPr>
      <w:rFonts w:ascii="Cambria" w:hAnsi="Cambria"/>
      <w:kern w:val="0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4F3B2E"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rsid w:val="004F3B2E"/>
    <w:rPr>
      <w:rFonts w:ascii="Arial" w:hAnsi="Arial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4F3B2E"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rsid w:val="004F3B2E"/>
    <w:rPr>
      <w:rFonts w:ascii="Arial" w:hAnsi="Arial"/>
      <w:vanish/>
      <w:kern w:val="0"/>
      <w:sz w:val="16"/>
      <w:szCs w:val="16"/>
    </w:rPr>
  </w:style>
  <w:style w:type="character" w:customStyle="1" w:styleId="cit-in-place-nohover1">
    <w:name w:val="cit-in-place-nohover1"/>
    <w:rsid w:val="004F3B2E"/>
    <w:rPr>
      <w:bdr w:val="single" w:sz="6" w:space="0" w:color="FFFFFF" w:frame="1"/>
      <w:shd w:val="clear" w:color="auto" w:fill="auto"/>
    </w:rPr>
  </w:style>
  <w:style w:type="character" w:customStyle="1" w:styleId="cit-in-place-hover1">
    <w:name w:val="cit-in-place-hover1"/>
    <w:rsid w:val="004F3B2E"/>
    <w:rPr>
      <w:bdr w:val="single" w:sz="6" w:space="0" w:color="CCCCCC" w:frame="1"/>
      <w:shd w:val="clear" w:color="auto" w:fill="FFFFCC"/>
    </w:rPr>
  </w:style>
  <w:style w:type="character" w:customStyle="1" w:styleId="cit-in-place-nohover2">
    <w:name w:val="cit-in-place-nohover2"/>
    <w:rsid w:val="004F3B2E"/>
    <w:rPr>
      <w:bdr w:val="single" w:sz="6" w:space="0" w:color="FFFFFF" w:frame="1"/>
      <w:shd w:val="clear" w:color="auto" w:fill="auto"/>
    </w:rPr>
  </w:style>
  <w:style w:type="character" w:customStyle="1" w:styleId="cit-in-place-nohover3">
    <w:name w:val="cit-in-place-nohover3"/>
    <w:rsid w:val="004F3B2E"/>
    <w:rPr>
      <w:bdr w:val="single" w:sz="6" w:space="0" w:color="FFFFFF" w:frame="1"/>
      <w:shd w:val="clear" w:color="auto" w:fill="auto"/>
    </w:rPr>
  </w:style>
  <w:style w:type="character" w:customStyle="1" w:styleId="cit-in-place-nohover4">
    <w:name w:val="cit-in-place-nohover4"/>
    <w:rsid w:val="004F3B2E"/>
    <w:rPr>
      <w:bdr w:val="single" w:sz="6" w:space="0" w:color="FFFFFF" w:frame="1"/>
      <w:shd w:val="clear" w:color="auto" w:fill="auto"/>
    </w:rPr>
  </w:style>
  <w:style w:type="character" w:customStyle="1" w:styleId="homefooter">
    <w:name w:val="home_footer"/>
    <w:rsid w:val="004F3B2E"/>
  </w:style>
  <w:style w:type="character" w:customStyle="1" w:styleId="aff2">
    <w:name w:val="論文標題 字元"/>
    <w:link w:val="aff1"/>
    <w:rsid w:val="004F3B2E"/>
    <w:rPr>
      <w:rFonts w:ascii="Times New Roman" w:eastAsia="標楷體" w:hAnsi="Times New Roman"/>
      <w:b/>
      <w:sz w:val="32"/>
      <w:szCs w:val="24"/>
    </w:rPr>
  </w:style>
  <w:style w:type="paragraph" w:customStyle="1" w:styleId="reviewcontent">
    <w:name w:val="!review_content"/>
    <w:basedOn w:val="a"/>
    <w:qFormat/>
    <w:rsid w:val="004F3B2E"/>
    <w:pPr>
      <w:spacing w:afterLines="50"/>
      <w:ind w:firstLineChars="200" w:firstLine="200"/>
      <w:jc w:val="both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87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82469">
              <w:marLeft w:val="0"/>
              <w:marRight w:val="0"/>
              <w:marTop w:val="2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77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467632">
                      <w:marLeft w:val="265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27724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1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16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788640">
                                  <w:marLeft w:val="0"/>
                                  <w:marRight w:val="0"/>
                                  <w:marTop w:val="13"/>
                                  <w:marBottom w:val="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a0685530@yahoo.com.tw" TargetMode="External"/><Relationship Id="rId18" Type="http://schemas.openxmlformats.org/officeDocument/2006/relationships/hyperlink" Target="http://mcdm.ntcu.edu.tw/tzeng" TargetMode="External"/><Relationship Id="rId26" Type="http://schemas.openxmlformats.org/officeDocument/2006/relationships/image" Target="media/image3.png"/><Relationship Id="rId39" Type="http://schemas.openxmlformats.org/officeDocument/2006/relationships/hyperlink" Target="http://www.sciencedirect.com/science?_ob=ArticleURL&amp;_udi=B6V03-5070DFS-G&amp;_user=3654497&amp;_coverDate=01%2F31%2F2011&amp;_alid=1494289363&amp;_rdoc=2&amp;_fmt=high&amp;_orig=search&amp;_origin=search&amp;_zone=rslt_list_item&amp;_cdi=5635&amp;_sort=d&amp;_docanchor=&amp;view=c&amp;_ct=94&amp;_acct=C000061076&amp;_version=1&amp;_urlVersion=0&amp;_userid=3654497&amp;md5=385fadb931bb793906363279c6e727bc&amp;searchtype=a" TargetMode="External"/><Relationship Id="rId3" Type="http://schemas.openxmlformats.org/officeDocument/2006/relationships/styles" Target="styles.xml"/><Relationship Id="rId21" Type="http://schemas.openxmlformats.org/officeDocument/2006/relationships/hyperlink" Target="http://en.wikipedia.org/wiki/Prospect_theory" TargetMode="External"/><Relationship Id="rId34" Type="http://schemas.openxmlformats.org/officeDocument/2006/relationships/hyperlink" Target="http://link.springer.com/journal/10845/23/6/page/1" TargetMode="External"/><Relationship Id="rId42" Type="http://schemas.openxmlformats.org/officeDocument/2006/relationships/hyperlink" Target="http://www.sciencedirect.com/science?_ob=ArticleURL&amp;_udi=B6V03-50SGPC0-1&amp;_user=3654497&amp;_coverDate=03%2F31%2F2011&amp;_alid=1536292979&amp;_rdoc=2&amp;_fmt=high&amp;_orig=search&amp;_origin=search&amp;_zone=rslt_list_item&amp;_cdi=5635&amp;_sort=d&amp;_docanchor=&amp;view=c&amp;_ct=94&amp;_acct=C000061076&amp;_version=1&amp;_urlVersion=0&amp;_userid=3654497&amp;md5=e3f8386487e0f5e547d3f9aa7810a2bb&amp;searchtype=a" TargetMode="External"/><Relationship Id="rId47" Type="http://schemas.openxmlformats.org/officeDocument/2006/relationships/hyperlink" Target="http://ijebm-ojs.ie.nthu.edu.tw/IJEBM_OJS/index.php/IJEBM/issue/view/67" TargetMode="External"/><Relationship Id="rId50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rurutiya323@gmail.com" TargetMode="External"/><Relationship Id="rId17" Type="http://schemas.openxmlformats.org/officeDocument/2006/relationships/hyperlink" Target="http://www.knu.edu.tw/lecture" TargetMode="External"/><Relationship Id="rId25" Type="http://schemas.openxmlformats.org/officeDocument/2006/relationships/hyperlink" Target="http://scholar.google.com/schhp?hl=en" TargetMode="External"/><Relationship Id="rId33" Type="http://schemas.openxmlformats.org/officeDocument/2006/relationships/hyperlink" Target="http://www.sciencedirect.com/science/article/pii/S0950705112001888" TargetMode="External"/><Relationship Id="rId38" Type="http://schemas.openxmlformats.org/officeDocument/2006/relationships/hyperlink" Target="http://www.sciencedirect.com/science?_ob=ArticleURL&amp;_udi=B6W86-4XVC4K2-1&amp;_user=3654497&amp;_coverDate=01%2F31%2F2011&amp;_alid=1494289363&amp;_rdoc=1&amp;_fmt=high&amp;_orig=search&amp;_origin=search&amp;_zone=rslt_list_item&amp;_cdi=6646&amp;_sort=d&amp;_docanchor=&amp;view=c&amp;_ct=94&amp;_acct=C000061076&amp;_version=1&amp;_urlVersion=0&amp;_userid=3654497&amp;md5=f2a07851dd122217e6aa3db2cd58b0e6&amp;searchtype=a" TargetMode="External"/><Relationship Id="rId46" Type="http://schemas.openxmlformats.org/officeDocument/2006/relationships/hyperlink" Target="http://www.sciencedirect.com/science?_ob=PublicationURL&amp;_tockey=%23TOC%235635%232011%23999619989%233265761%23FLA%23&amp;_cdi=5635&amp;_pubType=J&amp;view=c&amp;_auth=y&amp;_acct=C000050221&amp;_version=1&amp;_urlVersion=0&amp;_userid=10&amp;md5=fb8ded4bf720863a0ea8d4e237b3f94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nu.edu.tw/Distinguished" TargetMode="External"/><Relationship Id="rId20" Type="http://schemas.openxmlformats.org/officeDocument/2006/relationships/hyperlink" Target="http://www.knu.edu.tw/Distinguished/files/Published_in_Elsevier.mht" TargetMode="External"/><Relationship Id="rId29" Type="http://schemas.openxmlformats.org/officeDocument/2006/relationships/hyperlink" Target="http://scholar.google.com/citations?hl=en&amp;user=ZRXOrvQAAAAJ" TargetMode="External"/><Relationship Id="rId41" Type="http://schemas.openxmlformats.org/officeDocument/2006/relationships/hyperlink" Target="http://www.sciencedirect.com/science?_ob=ArticleURL&amp;_udi=B6V03-50P9GWC-C&amp;_user=3654497&amp;_coverDate=03%2F31%2F2011&amp;_alid=1536292979&amp;_rdoc=1&amp;_fmt=high&amp;_orig=search&amp;_origin=search&amp;_zone=rslt_list_item&amp;_cdi=5635&amp;_sort=d&amp;_docanchor=&amp;view=c&amp;_ct=94&amp;_acct=C000061076&amp;_version=1&amp;_urlVersion=0&amp;_userid=3654497&amp;md5=e041b417ff1d9898762d859a32d83cb6&amp;searchtype=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illy19890705@yahoo.com.tw" TargetMode="External"/><Relationship Id="rId24" Type="http://schemas.openxmlformats.org/officeDocument/2006/relationships/image" Target="media/image2.jpeg"/><Relationship Id="rId32" Type="http://schemas.openxmlformats.org/officeDocument/2006/relationships/hyperlink" Target="http://www.sciencedirect.com/science/article/pii/S0950705112001980" TargetMode="External"/><Relationship Id="rId37" Type="http://schemas.openxmlformats.org/officeDocument/2006/relationships/hyperlink" Target="http://www.sciencedirect.com/science/article/pii/S0950705112000615" TargetMode="External"/><Relationship Id="rId40" Type="http://schemas.openxmlformats.org/officeDocument/2006/relationships/hyperlink" Target="http://www.sciencedirect.com/science/article/pii/S0969699710000438?_alid=1857191930&amp;_rdoc=14&amp;_fmt=high&amp;_origin=search&amp;_docanchor=&amp;_ct=105&amp;_zone=rslt_list_item&amp;md5=044a63714315bd17923116c0fcc93718" TargetMode="External"/><Relationship Id="rId45" Type="http://schemas.openxmlformats.org/officeDocument/2006/relationships/hyperlink" Target="http://www.inderscience.com/browse/index.php?journalID=3&amp;year=2011&amp;vol=12&amp;issue=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htzengoffice@gmail.com" TargetMode="External"/><Relationship Id="rId23" Type="http://schemas.openxmlformats.org/officeDocument/2006/relationships/hyperlink" Target="http://www.researcherid.com/resources/html/dsy5741-TRS.html" TargetMode="External"/><Relationship Id="rId28" Type="http://schemas.openxmlformats.org/officeDocument/2006/relationships/hyperlink" Target="http://scholar.google.com/citations?hl=en&amp;user=ZRXOrvQAAAAJ" TargetMode="External"/><Relationship Id="rId36" Type="http://schemas.openxmlformats.org/officeDocument/2006/relationships/hyperlink" Target="http://www.sciencedirect.com/science/article/pii/S0360835211003895?_alid=1869542027&amp;_rdoc=3&amp;_fmt=high&amp;_origin=search&amp;_docanchor=&amp;_ct=106&amp;_zone=rslt_list_item&amp;md5=030747933479368db72eccfe9a5bb8f8" TargetMode="External"/><Relationship Id="rId49" Type="http://schemas.openxmlformats.org/officeDocument/2006/relationships/theme" Target="theme/theme1.xml"/><Relationship Id="rId10" Type="http://schemas.openxmlformats.org/officeDocument/2006/relationships/hyperlink" Target="mailto:Q2211121112@hotmail.com" TargetMode="External"/><Relationship Id="rId19" Type="http://schemas.openxmlformats.org/officeDocument/2006/relationships/hyperlink" Target="http://sciencewatch.com/dr/erf/2009/09aprerf/09aprerfOpriET" TargetMode="External"/><Relationship Id="rId31" Type="http://schemas.openxmlformats.org/officeDocument/2006/relationships/image" Target="media/image5.jpeg"/><Relationship Id="rId44" Type="http://schemas.openxmlformats.org/officeDocument/2006/relationships/hyperlink" Target="http://www.sciencedirect.com/science?_ob=ArticleURL&amp;_udi=B6V8S-51JF7XW-3&amp;_user=3654497&amp;_coverDate=11%2F25%2F2010&amp;_alid=1564067098&amp;_rdoc=6&amp;_fmt=high&amp;_orig=search&amp;_origin=search&amp;_zone=rslt_list_item&amp;_cdi=5878&amp;_sort=d&amp;_docanchor=&amp;view=c&amp;_ct=95&amp;_acct=C000061076&amp;_version=1&amp;_urlVersion=0&amp;_userid=3654497&amp;md5=a0f1008e91252797c1ba2beb33d853bf&amp;searchtype=a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mailto:l543a@hotmail.com" TargetMode="External"/><Relationship Id="rId22" Type="http://schemas.openxmlformats.org/officeDocument/2006/relationships/hyperlink" Target="http://en.wikipedia.org/wiki/Nobel_Memorial_Prize_in_Economic_Sciences" TargetMode="External"/><Relationship Id="rId27" Type="http://schemas.openxmlformats.org/officeDocument/2006/relationships/hyperlink" Target="http://scholar.google.com/citations?hl=en&amp;user=ZRXOrvQAAAAJ" TargetMode="External"/><Relationship Id="rId30" Type="http://schemas.openxmlformats.org/officeDocument/2006/relationships/image" Target="media/image4.png"/><Relationship Id="rId35" Type="http://schemas.openxmlformats.org/officeDocument/2006/relationships/hyperlink" Target="http://www.sciencedirect.com/science/article/pii/S0360835212000472" TargetMode="External"/><Relationship Id="rId43" Type="http://schemas.openxmlformats.org/officeDocument/2006/relationships/hyperlink" Target="http://www.sciencedirect.com/science?_ob=ArticleURL&amp;_udi=B6V03-508K80J-2&amp;_user=3654497&amp;_coverDate=01%2F31%2F2011&amp;_alid=1536292979&amp;_rdoc=5&amp;_fmt=high&amp;_orig=search&amp;_origin=search&amp;_zone=rslt_list_item&amp;_cdi=5635&amp;_sort=d&amp;_docanchor=&amp;view=c&amp;_ct=94&amp;_acct=C000061076&amp;_version=1&amp;_urlVersion=0&amp;_userid=3654497&amp;md5=fb5bb9644a37de17cc77bcda30558f15&amp;searchtype=a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2EB60-07B9-4014-B507-FF4332E5F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3833</Words>
  <Characters>21853</Characters>
  <Application>Microsoft Office Word</Application>
  <DocSecurity>0</DocSecurity>
  <Lines>182</Lines>
  <Paragraphs>51</Paragraphs>
  <ScaleCrop>false</ScaleCrop>
  <Company>HP</Company>
  <LinksUpToDate>false</LinksUpToDate>
  <CharactersWithSpaces>25635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各位老師、同學們大家好</dc:title>
  <dc:creator>user</dc:creator>
  <cp:lastModifiedBy>Knuuser</cp:lastModifiedBy>
  <cp:revision>2</cp:revision>
  <cp:lastPrinted>2013-01-03T04:30:00Z</cp:lastPrinted>
  <dcterms:created xsi:type="dcterms:W3CDTF">2013-01-11T05:44:00Z</dcterms:created>
  <dcterms:modified xsi:type="dcterms:W3CDTF">2013-01-11T05:44:00Z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